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56224">
      <w:pPr>
        <w:pStyle w:val="2"/>
        <w:widowControl/>
        <w:jc w:val="center"/>
        <w:rPr>
          <w:rFonts w:hint="eastAsia" w:cs="宋体"/>
          <w:color w:val="auto"/>
          <w:kern w:val="1"/>
          <w:sz w:val="40"/>
          <w:szCs w:val="48"/>
        </w:rPr>
      </w:pPr>
      <w:r>
        <w:rPr>
          <w:rFonts w:hint="eastAsia" w:cs="宋体"/>
          <w:color w:val="auto"/>
          <w:kern w:val="1"/>
          <w:sz w:val="40"/>
          <w:szCs w:val="48"/>
        </w:rPr>
        <w:t>法庭科学系毕业论文选题参考（202</w:t>
      </w:r>
      <w:r>
        <w:rPr>
          <w:rFonts w:hint="eastAsia" w:cs="宋体"/>
          <w:color w:val="auto"/>
          <w:kern w:val="1"/>
          <w:sz w:val="40"/>
          <w:szCs w:val="48"/>
          <w:lang w:val="en-US" w:eastAsia="zh-CN"/>
        </w:rPr>
        <w:t>4</w:t>
      </w:r>
      <w:r>
        <w:rPr>
          <w:rFonts w:hint="eastAsia" w:cs="宋体"/>
          <w:color w:val="auto"/>
          <w:kern w:val="1"/>
          <w:sz w:val="40"/>
          <w:szCs w:val="48"/>
        </w:rPr>
        <w:t>届）</w:t>
      </w:r>
    </w:p>
    <w:p w14:paraId="17518783">
      <w:pPr>
        <w:jc w:val="center"/>
        <w:rPr>
          <w:rFonts w:hint="eastAsia"/>
          <w:b/>
          <w:bCs/>
          <w:color w:val="FF0000"/>
          <w:sz w:val="30"/>
          <w:szCs w:val="30"/>
        </w:rPr>
      </w:pPr>
      <w:bookmarkStart w:id="0" w:name="_GoBack"/>
      <w:r>
        <w:rPr>
          <w:rFonts w:hint="eastAsia"/>
          <w:b/>
          <w:bCs/>
          <w:color w:val="FF0000"/>
          <w:sz w:val="30"/>
          <w:szCs w:val="30"/>
        </w:rPr>
        <w:t>2024年增补《法庭科学》本科论文题目</w:t>
      </w:r>
    </w:p>
    <w:p w14:paraId="7CD20A0F">
      <w:pPr>
        <w:rPr>
          <w:color w:val="FF0000"/>
          <w:sz w:val="30"/>
          <w:szCs w:val="30"/>
        </w:rPr>
      </w:pPr>
    </w:p>
    <w:p w14:paraId="7D5F9E48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1.精神病人法律能力的评定研究；</w:t>
      </w:r>
    </w:p>
    <w:p w14:paraId="31F6D5A3">
      <w:pPr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2.自杀与他杀的鉴别研究-以几例疑似他杀的自杀案件为例</w:t>
      </w:r>
    </w:p>
    <w:p w14:paraId="5F586412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3.法医物证鉴定领域标准化问题及对策研究</w:t>
      </w:r>
    </w:p>
    <w:p w14:paraId="5D03E9E4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4.DNA检验在法庭科学中的研究进展</w:t>
      </w:r>
    </w:p>
    <w:p w14:paraId="38C3531B">
      <w:pPr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5.法庭科学标准化体系建设的契机与改进</w:t>
      </w:r>
    </w:p>
    <w:p w14:paraId="099BB9C2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6.我国知识产权鉴定的现状与思考</w:t>
      </w:r>
    </w:p>
    <w:p w14:paraId="3631EC6B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7.数字时代我国著作权鉴定的困境与对策研究</w:t>
      </w:r>
    </w:p>
    <w:p w14:paraId="4D5B2F3F">
      <w:pPr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8.网络毒品犯罪认定研究</w:t>
      </w:r>
    </w:p>
    <w:p w14:paraId="649A0456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9.AI时代下大数据侦查应用及风险探究</w:t>
      </w:r>
    </w:p>
    <w:p w14:paraId="387CFB08">
      <w:pPr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10.区块链技术在电子数据取证中的潜力与法律适应性</w:t>
      </w:r>
    </w:p>
    <w:p w14:paraId="0741EF85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11.法庭科学技术标准的规范化与评价研究</w:t>
      </w:r>
    </w:p>
    <w:p w14:paraId="078E7818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12.法庭科学中不确定性</w:t>
      </w:r>
      <w:r>
        <w:rPr>
          <w:color w:val="FF0000"/>
          <w:sz w:val="30"/>
          <w:szCs w:val="30"/>
        </w:rPr>
        <w:t>—</w:t>
      </w:r>
      <w:r>
        <w:rPr>
          <w:rFonts w:hint="eastAsia"/>
          <w:color w:val="FF0000"/>
          <w:sz w:val="30"/>
          <w:szCs w:val="30"/>
        </w:rPr>
        <w:t>统计学评估</w:t>
      </w:r>
    </w:p>
    <w:p w14:paraId="7FA1DBB9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13.环境DNA在犯罪现场侦查中的应用</w:t>
      </w:r>
    </w:p>
    <w:p w14:paraId="7F775272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14.法庭科学实验室建设规范研究</w:t>
      </w:r>
    </w:p>
    <w:p w14:paraId="1FA2E490">
      <w:pPr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15.中外法庭科学的比对研究</w:t>
      </w:r>
    </w:p>
    <w:p w14:paraId="1F9414BE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16.电子数据跨境取证的困境及路径的研究</w:t>
      </w:r>
    </w:p>
    <w:p w14:paraId="23B5415C"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17.大数据时代数据挖掘与个人信息保护问题研究</w:t>
      </w:r>
    </w:p>
    <w:p w14:paraId="6F62D2E0">
      <w:pPr>
        <w:rPr>
          <w:sz w:val="30"/>
          <w:szCs w:val="30"/>
        </w:rPr>
      </w:pPr>
    </w:p>
    <w:bookmarkEnd w:id="0"/>
    <w:p w14:paraId="4C463144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1.DNA技术在法医物证检测中的应用</w:t>
      </w:r>
    </w:p>
    <w:p w14:paraId="6F6F40DA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2.刑事诉讼中法医DNA证据运用的问题研究</w:t>
      </w:r>
    </w:p>
    <w:p w14:paraId="46B1968E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3.DNA鉴定技术在刑事司法中的应用与制度完善</w:t>
      </w:r>
    </w:p>
    <w:p w14:paraId="16F0FA98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4.DNA证据的证明力探析</w:t>
      </w:r>
      <w:r>
        <w:rPr>
          <w:rFonts w:hint="eastAsia" w:asciiTheme="minorEastAsia" w:hAnsiTheme="minorEastAsia"/>
          <w:sz w:val="28"/>
          <w:szCs w:val="28"/>
        </w:rPr>
        <w:tab/>
      </w:r>
    </w:p>
    <w:p w14:paraId="586CFCFA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5.论人工智能在视频侦查中的应用</w:t>
      </w:r>
    </w:p>
    <w:p w14:paraId="190CFBFF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6</w:t>
      </w:r>
      <w:r>
        <w:rPr>
          <w:rFonts w:hint="eastAsia" w:asciiTheme="minorEastAsia" w:hAnsiTheme="minorEastAsia"/>
          <w:sz w:val="28"/>
          <w:szCs w:val="28"/>
        </w:rPr>
        <w:t>.《网络食品安全犯罪侦查困境与对策研究》</w:t>
      </w:r>
    </w:p>
    <w:p w14:paraId="3D44CF89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7</w:t>
      </w:r>
      <w:r>
        <w:rPr>
          <w:rFonts w:hint="eastAsia" w:asciiTheme="minorEastAsia" w:hAnsiTheme="minorEastAsia"/>
          <w:sz w:val="28"/>
          <w:szCs w:val="28"/>
        </w:rPr>
        <w:t>.《环境污染案件侦查现状、困境与对策》</w:t>
      </w:r>
    </w:p>
    <w:p w14:paraId="3B6BC666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8</w:t>
      </w:r>
      <w:r>
        <w:rPr>
          <w:rFonts w:hint="eastAsia" w:asciiTheme="minorEastAsia" w:hAnsiTheme="minorEastAsia"/>
          <w:sz w:val="28"/>
          <w:szCs w:val="28"/>
        </w:rPr>
        <w:t>.《易制毒化学品犯罪成因与防控对策》</w:t>
      </w:r>
    </w:p>
    <w:p w14:paraId="772ADA3A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9</w:t>
      </w:r>
      <w:r>
        <w:rPr>
          <w:rFonts w:hint="eastAsia" w:asciiTheme="minorEastAsia" w:hAnsiTheme="minorEastAsia"/>
          <w:sz w:val="28"/>
          <w:szCs w:val="28"/>
        </w:rPr>
        <w:t>.《物证量化检验鉴定的思考》</w:t>
      </w:r>
    </w:p>
    <w:p w14:paraId="42195155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10</w:t>
      </w:r>
      <w:r>
        <w:rPr>
          <w:rFonts w:hint="eastAsia" w:asciiTheme="minorEastAsia" w:hAnsiTheme="minorEastAsia"/>
          <w:sz w:val="28"/>
          <w:szCs w:val="28"/>
        </w:rPr>
        <w:t>.《浅析毒品犯罪预防对策》</w:t>
      </w:r>
    </w:p>
    <w:p w14:paraId="22E7D1EE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1.精神疾病司法鉴定焦点问题研究；</w:t>
      </w:r>
    </w:p>
    <w:p w14:paraId="3D7D165C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2.交通事故鉴定中痕迹物证与法医学的综合应用；</w:t>
      </w:r>
    </w:p>
    <w:p w14:paraId="0455E088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3.法医学技术在刑事案件中的应用研究；</w:t>
      </w:r>
    </w:p>
    <w:p w14:paraId="209229FA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4.法医学在现代司法中的应用研究；</w:t>
      </w:r>
    </w:p>
    <w:p w14:paraId="67DD2022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5.法医学检验在侦查破案中的作用研究；</w:t>
      </w:r>
    </w:p>
    <w:p w14:paraId="79EE73E1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6.刑事案件中的法医学证据及其运用研究；</w:t>
      </w:r>
    </w:p>
    <w:p w14:paraId="5A2446EF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7.</w:t>
      </w:r>
      <w:r>
        <w:rPr>
          <w:rFonts w:hint="eastAsia" w:asciiTheme="minorEastAsia" w:hAnsiTheme="minorEastAsia"/>
          <w:sz w:val="28"/>
          <w:szCs w:val="28"/>
        </w:rPr>
        <w:t>电子数据证据在侦查中的应用</w:t>
      </w:r>
    </w:p>
    <w:p w14:paraId="671129F6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8.</w:t>
      </w:r>
      <w:r>
        <w:rPr>
          <w:rFonts w:hint="eastAsia" w:asciiTheme="minorEastAsia" w:hAnsiTheme="minorEastAsia"/>
          <w:sz w:val="28"/>
          <w:szCs w:val="28"/>
        </w:rPr>
        <w:t>电子数据在网络诈骗犯罪侦查中的应用</w:t>
      </w:r>
    </w:p>
    <w:p w14:paraId="643C556C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9.</w:t>
      </w:r>
      <w:r>
        <w:rPr>
          <w:rFonts w:hint="eastAsia" w:asciiTheme="minorEastAsia" w:hAnsiTheme="minorEastAsia"/>
          <w:sz w:val="28"/>
          <w:szCs w:val="28"/>
        </w:rPr>
        <w:t>电子数据在网络盗窃犯罪侦查中的应用</w:t>
      </w:r>
    </w:p>
    <w:p w14:paraId="7C2B7279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0.</w:t>
      </w:r>
      <w:r>
        <w:rPr>
          <w:rFonts w:hint="eastAsia" w:asciiTheme="minorEastAsia" w:hAnsiTheme="minorEastAsia"/>
          <w:sz w:val="28"/>
          <w:szCs w:val="28"/>
        </w:rPr>
        <w:t>电子数据在网络赌博犯罪侦查中的应用</w:t>
      </w:r>
    </w:p>
    <w:p w14:paraId="47351134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电子数据在网络淫秽色情犯罪侦查中的应</w:t>
      </w:r>
    </w:p>
    <w:p w14:paraId="181D8371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2.</w:t>
      </w:r>
      <w:r>
        <w:rPr>
          <w:rFonts w:hint="eastAsia" w:asciiTheme="minorEastAsia" w:hAnsiTheme="minorEastAsia"/>
          <w:sz w:val="28"/>
          <w:szCs w:val="28"/>
        </w:rPr>
        <w:t>《网络暴力案件侦查困境与对策》</w:t>
      </w:r>
    </w:p>
    <w:p w14:paraId="5FD0C87C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3.《虚拟货币犯罪趋势与</w:t>
      </w:r>
      <w:r>
        <w:rPr>
          <w:rFonts w:hint="eastAsia" w:asciiTheme="minorEastAsia" w:hAnsiTheme="minorEastAsia"/>
          <w:sz w:val="28"/>
          <w:szCs w:val="28"/>
        </w:rPr>
        <w:t>侦查</w:t>
      </w:r>
      <w:r>
        <w:rPr>
          <w:rFonts w:asciiTheme="minorEastAsia" w:hAnsiTheme="minorEastAsia"/>
          <w:sz w:val="28"/>
          <w:szCs w:val="28"/>
        </w:rPr>
        <w:t>对策研究》</w:t>
      </w:r>
    </w:p>
    <w:p w14:paraId="5073E50A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4.</w:t>
      </w:r>
      <w:r>
        <w:rPr>
          <w:rFonts w:hint="eastAsia" w:asciiTheme="minorEastAsia" w:hAnsiTheme="minorEastAsia"/>
          <w:sz w:val="28"/>
          <w:szCs w:val="28"/>
        </w:rPr>
        <w:t>《基于区块链的网络诈骗犯罪案件取证研究》</w:t>
      </w:r>
    </w:p>
    <w:p w14:paraId="14C707F9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5.</w:t>
      </w:r>
      <w:r>
        <w:rPr>
          <w:rFonts w:hint="eastAsia" w:asciiTheme="minorEastAsia" w:hAnsiTheme="minorEastAsia"/>
          <w:sz w:val="28"/>
          <w:szCs w:val="28"/>
        </w:rPr>
        <w:t>《新型网络传销犯罪侦查研究》</w:t>
      </w:r>
    </w:p>
    <w:p w14:paraId="3C119BEF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6.</w:t>
      </w:r>
      <w:r>
        <w:rPr>
          <w:rFonts w:hint="eastAsia" w:asciiTheme="minorEastAsia" w:hAnsiTheme="minorEastAsia"/>
          <w:sz w:val="28"/>
          <w:szCs w:val="28"/>
        </w:rPr>
        <w:t>《大数据侦查现状、困境与对策》</w:t>
      </w:r>
    </w:p>
    <w:p w14:paraId="175DB92E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7.</w:t>
      </w:r>
      <w:r>
        <w:rPr>
          <w:rFonts w:hint="eastAsia" w:asciiTheme="minorEastAsia" w:hAnsiTheme="minorEastAsia"/>
          <w:sz w:val="28"/>
          <w:szCs w:val="28"/>
        </w:rPr>
        <w:t>侦查人员数字思维培养的研究</w:t>
      </w:r>
    </w:p>
    <w:p w14:paraId="2445662F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8.</w:t>
      </w:r>
      <w:r>
        <w:rPr>
          <w:rFonts w:hint="eastAsia" w:asciiTheme="minorEastAsia" w:hAnsiTheme="minorEastAsia"/>
          <w:sz w:val="28"/>
          <w:szCs w:val="28"/>
        </w:rPr>
        <w:t>网络犯罪侦查中数字正义的研究</w:t>
      </w:r>
    </w:p>
    <w:p w14:paraId="00799525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9.</w:t>
      </w:r>
      <w:r>
        <w:rPr>
          <w:rFonts w:hint="eastAsia" w:asciiTheme="minorEastAsia" w:hAnsiTheme="minorEastAsia"/>
          <w:sz w:val="28"/>
          <w:szCs w:val="28"/>
        </w:rPr>
        <w:t>电子数据出示可视化方法的研究</w:t>
      </w:r>
    </w:p>
    <w:p w14:paraId="0FB998D3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0.</w:t>
      </w:r>
      <w:r>
        <w:rPr>
          <w:rFonts w:hint="eastAsia" w:asciiTheme="minorEastAsia" w:hAnsiTheme="minorEastAsia"/>
          <w:sz w:val="28"/>
          <w:szCs w:val="28"/>
        </w:rPr>
        <w:t>数字赋能时代物证技术发展新的趋势</w:t>
      </w:r>
    </w:p>
    <w:p w14:paraId="455FA68C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1.</w:t>
      </w:r>
      <w:r>
        <w:rPr>
          <w:rFonts w:hint="eastAsia" w:asciiTheme="minorEastAsia" w:hAnsiTheme="minorEastAsia"/>
          <w:sz w:val="28"/>
          <w:szCs w:val="28"/>
        </w:rPr>
        <w:t>大数据证据审查方法的研究</w:t>
      </w:r>
    </w:p>
    <w:p w14:paraId="6A7C4388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32</w:t>
      </w:r>
      <w:r>
        <w:rPr>
          <w:rFonts w:hint="eastAsia" w:asciiTheme="minorEastAsia" w:hAnsiTheme="minorEastAsia"/>
          <w:sz w:val="28"/>
          <w:szCs w:val="28"/>
        </w:rPr>
        <w:t>、论科学证据的价值</w:t>
      </w:r>
    </w:p>
    <w:p w14:paraId="52933156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33</w:t>
      </w:r>
      <w:r>
        <w:rPr>
          <w:rFonts w:hint="eastAsia" w:asciiTheme="minorEastAsia" w:hAnsiTheme="minorEastAsia"/>
          <w:sz w:val="28"/>
          <w:szCs w:val="28"/>
        </w:rPr>
        <w:t>、论大数据证据的科学性与法的价值</w:t>
      </w:r>
    </w:p>
    <w:p w14:paraId="237AAFE6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、论法庭科学技术与法律的关系</w:t>
      </w:r>
    </w:p>
    <w:p w14:paraId="7941D2F1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35</w:t>
      </w:r>
      <w:r>
        <w:rPr>
          <w:rFonts w:hint="eastAsia" w:asciiTheme="minorEastAsia" w:hAnsiTheme="minorEastAsia"/>
          <w:sz w:val="28"/>
          <w:szCs w:val="28"/>
        </w:rPr>
        <w:t>、论法庭科学证据的合法性与合理性</w:t>
      </w:r>
    </w:p>
    <w:p w14:paraId="685D4548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36</w:t>
      </w:r>
      <w:r>
        <w:rPr>
          <w:rFonts w:hint="eastAsia" w:asciiTheme="minorEastAsia" w:hAnsiTheme="minorEastAsia"/>
          <w:sz w:val="28"/>
          <w:szCs w:val="28"/>
        </w:rPr>
        <w:t>、从客观事实到法律事实：证据认定标准构建</w:t>
      </w:r>
    </w:p>
    <w:p w14:paraId="53661EBB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37</w:t>
      </w:r>
      <w:r>
        <w:rPr>
          <w:rFonts w:hint="eastAsia" w:asciiTheme="minorEastAsia" w:hAnsiTheme="minorEastAsia"/>
          <w:sz w:val="28"/>
          <w:szCs w:val="28"/>
        </w:rPr>
        <w:t>、科学证据面临的问题及其解决对策</w:t>
      </w:r>
    </w:p>
    <w:p w14:paraId="5D64731B">
      <w:pPr>
        <w:ind w:firstLine="560" w:firstLineChars="200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hZmNjZjI0MWFkOGNhNzMzOGMzZjllZGY2ZDRlZjEifQ=="/>
  </w:docVars>
  <w:rsids>
    <w:rsidRoot w:val="008E625E"/>
    <w:rsid w:val="00325BFE"/>
    <w:rsid w:val="004C3348"/>
    <w:rsid w:val="008E625E"/>
    <w:rsid w:val="00DA5AB7"/>
    <w:rsid w:val="18694035"/>
    <w:rsid w:val="1BA6336D"/>
    <w:rsid w:val="203E3D62"/>
    <w:rsid w:val="31F17ABC"/>
    <w:rsid w:val="32F9052C"/>
    <w:rsid w:val="55195EBF"/>
    <w:rsid w:val="60FD00E3"/>
    <w:rsid w:val="6208223B"/>
    <w:rsid w:val="65140CB7"/>
    <w:rsid w:val="785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uppressLineNumbers w:val="0"/>
      <w:spacing w:before="340" w:beforeAutospacing="0" w:after="330" w:afterAutospacing="0" w:line="576" w:lineRule="auto"/>
      <w:ind w:left="0" w:right="0"/>
      <w:jc w:val="both"/>
      <w:outlineLvl w:val="0"/>
    </w:pPr>
    <w:rPr>
      <w:rFonts w:hint="default" w:ascii="Times New Roman" w:hAnsi="Times New Roman" w:eastAsia="宋体" w:cs="Times New Roman"/>
      <w:b/>
      <w:color w:val="000000"/>
      <w:kern w:val="0"/>
      <w:sz w:val="44"/>
      <w:szCs w:val="44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936</Words>
  <Characters>1043</Characters>
  <Lines>5</Lines>
  <Paragraphs>1</Paragraphs>
  <TotalTime>0</TotalTime>
  <ScaleCrop>false</ScaleCrop>
  <LinksUpToDate>false</LinksUpToDate>
  <CharactersWithSpaces>1044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2023-12-04T09:04:00Z</dcterms:created>
  <dc:creator>牟丽</dc:creator>
  <cp:lastModifiedBy>吕润萍</cp:lastModifiedBy>
  <dcterms:modified xsi:type="dcterms:W3CDTF">2024-11-21T08:04:14Z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093EF8BDC32748F6B6B623CBFE41568D_13</vt:lpwstr>
  </property>
</Properties>
</file>