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321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2CC8549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2025年暑期社会实践立项申报书模板</w:t>
      </w:r>
    </w:p>
    <w:p w14:paraId="1C6241AF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007E90B9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1282BAE3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C485A5A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EBF0367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40F25A57">
      <w:pPr>
        <w:spacing w:line="70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</w:p>
    <w:p w14:paraId="2C807FDE">
      <w:pPr>
        <w:spacing w:line="600" w:lineRule="exact"/>
        <w:ind w:firstLine="1405" w:firstLineChars="500"/>
        <w:rPr>
          <w:rFonts w:hint="eastAsia"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 w14:paraId="58B62D55">
      <w:pPr>
        <w:spacing w:line="600" w:lineRule="exact"/>
        <w:ind w:firstLine="480"/>
        <w:jc w:val="center"/>
        <w:rPr>
          <w:rFonts w:hint="eastAsia"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□“返家乡”社会实践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□专项社会实践</w:t>
      </w:r>
    </w:p>
    <w:p w14:paraId="5FF5ECDE">
      <w:pPr>
        <w:spacing w:line="600" w:lineRule="exact"/>
        <w:ind w:firstLine="1405" w:firstLineChars="500"/>
        <w:rPr>
          <w:rFonts w:hint="eastAsia"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 w:ascii="黑体" w:hAnsi="黑体"/>
          <w:color w:val="000000"/>
          <w:sz w:val="24"/>
          <w:u w:val="single"/>
        </w:rPr>
        <w:t>□组别一        /        □组别二</w:t>
      </w:r>
    </w:p>
    <w:p w14:paraId="788CFC6D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3BCE47F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096C291">
      <w:pPr>
        <w:spacing w:line="6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02B2F3C5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63E7DCC">
      <w:pPr>
        <w:spacing w:after="156" w:afterLines="50"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466CBB8D">
      <w:pPr>
        <w:spacing w:after="156" w:afterLines="50"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463E2CB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17006608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二〇二五年六月</w:t>
      </w:r>
    </w:p>
    <w:p w14:paraId="0557040C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15E0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642EA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00213A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B7B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F3AD49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1EF9AD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ACB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0C8DB9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649DF4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2BC6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85" w:type="dxa"/>
            <w:vAlign w:val="center"/>
          </w:tcPr>
          <w:p w14:paraId="12C544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34D5A2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02CDC9D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E28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6B6EC28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329C0B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43D2CFC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0979A7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B1FEC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32CE579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3103010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5B4AC3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547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5F9F40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B6B712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3E1A0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DB9C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0233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C90ACF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71D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4E14DF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1DDE6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8D9D6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800BFC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FCA8FB6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58F7FF1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3D0254F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D81B33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3C4FC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2AC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0E9C2B9E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84209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386955E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C1088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4164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B27D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E8D02A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D5A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BF7BA52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9B3A4C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5BC4F04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D41F3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636121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62141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AA891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6C5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B76A6C9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1E9480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0D7E35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DD839D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B3081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D722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E484D2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8DF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79F16FF6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3E61255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2FE1F6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AAE4DC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BEAA9E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485D2B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CF2C79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F2F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0CBA51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3F88879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3C5B2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256DC2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94912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49FBF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534FF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297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0DB916B6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135" w:type="dxa"/>
            <w:gridSpan w:val="6"/>
            <w:vAlign w:val="center"/>
          </w:tcPr>
          <w:p w14:paraId="10A8FC18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团队全体成员均已经详细阅读并认可《中南财经政法大学2025年暑期社会实践安全责任承诺书》，对整体内容和各项规定均无异议。全体成员父母（或直系亲属）均已知悉及同意此次社会实践活动及安全责任承诺。</w:t>
            </w:r>
          </w:p>
          <w:p w14:paraId="3DDBCC22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432FCA9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全体成员签字：</w:t>
            </w:r>
          </w:p>
          <w:p w14:paraId="23139DBD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5E6B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85" w:type="dxa"/>
            <w:vAlign w:val="center"/>
          </w:tcPr>
          <w:p w14:paraId="38E47B1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053BF5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17E0EC43"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2AD496E4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8AD666C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6F3EFC8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3B0E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85" w:type="dxa"/>
            <w:vAlign w:val="center"/>
          </w:tcPr>
          <w:p w14:paraId="5B35447F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25919F3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E94F99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1437C0B8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39E9026D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2558AF1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66C020A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73B1B674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03B16FCA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91A3E5F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0ED79FE0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011D144B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53A03266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43BA52E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5E0ABFFB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D73E124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4190FD9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725C753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6008F0F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5211A3B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09C2E88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155FEB66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1BD665C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0B0C105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68DC7DA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6DCE31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1A3C0249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0B306019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59E34DB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002832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21140F43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199A333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4BAB9DD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11D351A5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72EFE92D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80C7D5-98C4-4C70-BA73-CF48965611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A7C803-27E0-404E-A972-9E27F73F0E1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8949D26-4812-4E28-9981-10591728CA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29D6411-7E1F-49FD-8433-5FD907E060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82D227A-A7DF-4FE4-BD95-8BB080A8D2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76055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44E2E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B736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95BE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8B4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7EB8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0FCA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2C36"/>
    <w:rsid w:val="00276449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D1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6513E"/>
    <w:rsid w:val="006760F0"/>
    <w:rsid w:val="006802DA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8753C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55097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1EDD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D24E0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0093FCF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AC35BED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1209</Words>
  <Characters>1251</Characters>
  <Lines>12</Lines>
  <Paragraphs>3</Paragraphs>
  <TotalTime>3</TotalTime>
  <ScaleCrop>false</ScaleCrop>
  <LinksUpToDate>false</LinksUpToDate>
  <CharactersWithSpaces>1616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成锦豪</cp:lastModifiedBy>
  <cp:lastPrinted>2019-05-24T01:50:00Z</cp:lastPrinted>
  <dcterms:modified xsi:type="dcterms:W3CDTF">2025-06-09T03:33:54Z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4D83AC6DE7E642D2BF572B35155FB4B2_13</vt:lpwstr>
  </property>
  <property fmtid="{D5CDD505-2E9C-101B-9397-08002B2CF9AE}" pid="4" name="KSOTemplateDocerSaveRecord">
    <vt:lpwstr>eyJoZGlkIjoiN2I4MjVjNGEzMWIyN2Q3NTE3MGFlN2ZhMWI2NWJhMzYiLCJ1c2VySWQiOiIyOTI1NzIwNjEifQ==</vt:lpwstr>
  </property>
</Properties>
</file>