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67B2D">
      <w:pPr>
        <w:tabs>
          <w:tab w:val="left" w:pos="2370"/>
        </w:tabs>
        <w:jc w:val="left"/>
        <w:rPr>
          <w:rFonts w:ascii="黑体" w:hAnsi="黑体" w:eastAsia="黑体"/>
          <w:sz w:val="32"/>
          <w:szCs w:val="32"/>
        </w:rPr>
      </w:pPr>
      <w:bookmarkStart w:id="0" w:name="_GoBack"/>
      <w:bookmarkEnd w:id="0"/>
      <w:r>
        <w:rPr>
          <w:rFonts w:hint="eastAsia" w:ascii="黑体" w:hAnsi="黑体" w:eastAsia="黑体"/>
          <w:sz w:val="32"/>
          <w:szCs w:val="32"/>
        </w:rPr>
        <w:t>附件</w:t>
      </w:r>
      <w:r>
        <w:rPr>
          <w:rFonts w:ascii="黑体" w:hAnsi="黑体" w:eastAsia="黑体"/>
          <w:sz w:val="32"/>
          <w:szCs w:val="32"/>
        </w:rPr>
        <w:t>1</w:t>
      </w:r>
    </w:p>
    <w:p w14:paraId="37506A8A">
      <w:pPr>
        <w:tabs>
          <w:tab w:val="left" w:pos="2370"/>
        </w:tabs>
        <w:jc w:val="left"/>
        <w:rPr>
          <w:rFonts w:ascii="黑体" w:hAnsi="黑体" w:eastAsia="黑体"/>
          <w:sz w:val="32"/>
          <w:szCs w:val="32"/>
        </w:rPr>
      </w:pPr>
    </w:p>
    <w:p w14:paraId="01507092">
      <w:pPr>
        <w:spacing w:line="460" w:lineRule="exact"/>
        <w:jc w:val="center"/>
        <w:rPr>
          <w:rFonts w:ascii="方正小标宋简体" w:hAnsi="宋体" w:eastAsia="方正小标宋简体" w:cs="仿宋"/>
          <w:sz w:val="36"/>
          <w:szCs w:val="36"/>
        </w:rPr>
      </w:pPr>
      <w:r>
        <w:rPr>
          <w:rFonts w:hint="eastAsia" w:ascii="方正小标宋简体" w:hAnsi="宋体" w:eastAsia="方正小标宋简体" w:cs="仿宋"/>
          <w:sz w:val="36"/>
          <w:szCs w:val="36"/>
        </w:rPr>
        <w:t>中南财经政法大学“星级志愿者”认定办法</w:t>
      </w:r>
    </w:p>
    <w:p w14:paraId="7B9B47AB">
      <w:pPr>
        <w:spacing w:line="460" w:lineRule="exact"/>
        <w:ind w:firstLine="643" w:firstLineChars="200"/>
        <w:jc w:val="left"/>
        <w:rPr>
          <w:rFonts w:ascii="黑体" w:hAnsi="黑体" w:eastAsia="黑体"/>
          <w:b/>
          <w:bCs/>
          <w:sz w:val="32"/>
          <w:szCs w:val="32"/>
        </w:rPr>
      </w:pPr>
    </w:p>
    <w:p w14:paraId="2AFE3EE3">
      <w:pPr>
        <w:spacing w:line="460" w:lineRule="exact"/>
        <w:ind w:firstLine="640"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为进一步推进学校志愿服务事业发展，引领青年学子积极投身志愿服务事业，积极践行社会主义核心价值观，特制定学校“星级志愿者”认选办法。</w:t>
      </w:r>
    </w:p>
    <w:p w14:paraId="48C4C723">
      <w:pPr>
        <w:spacing w:line="460" w:lineRule="exact"/>
        <w:ind w:firstLine="643" w:firstLineChars="200"/>
        <w:jc w:val="left"/>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第一条  认定对象</w:t>
      </w:r>
    </w:p>
    <w:p w14:paraId="25988B92">
      <w:pPr>
        <w:spacing w:line="460" w:lineRule="exact"/>
        <w:ind w:firstLine="640"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我校在读在籍的本科生、研究生，在志愿中国志愿服务管理平台（志愿汇APP）注册并加入“中南财经政法大学”组织的志愿者。</w:t>
      </w:r>
    </w:p>
    <w:p w14:paraId="1C9611A1">
      <w:pPr>
        <w:spacing w:line="460" w:lineRule="exact"/>
        <w:ind w:firstLine="643" w:firstLineChars="200"/>
        <w:jc w:val="left"/>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第二条  认定条件</w:t>
      </w:r>
    </w:p>
    <w:p w14:paraId="4CE1F3B1">
      <w:pPr>
        <w:spacing w:line="460" w:lineRule="exact"/>
        <w:ind w:firstLine="640"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1.遵守国家法律法规、《中南财经政法大学学生日常行为规范》和《中南财经政法大学志愿者管理办法》等相关规定，自觉维护团组织、志愿者组织和志愿者形象。</w:t>
      </w:r>
    </w:p>
    <w:p w14:paraId="1997271A">
      <w:pPr>
        <w:spacing w:line="460" w:lineRule="exact"/>
        <w:ind w:firstLine="640"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2.热爱志愿服务事业，弘扬“奉献、友爱、互助、进步”志愿服务精神。在志愿服务期间，积极上进、服从活动安排，尽心尽力，按时完成服务工作。</w:t>
      </w:r>
    </w:p>
    <w:p w14:paraId="1381C6B0">
      <w:pPr>
        <w:spacing w:line="460" w:lineRule="exact"/>
        <w:ind w:firstLine="640"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3.关心学校志愿服务事业与组织发展，积极为学校志愿服务工作发展献言献策。</w:t>
      </w:r>
    </w:p>
    <w:p w14:paraId="0B6CAFE8">
      <w:pPr>
        <w:spacing w:line="460" w:lineRule="exact"/>
        <w:ind w:firstLine="640"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4.积极参加各类志愿服务活动，信用工时符合相关要求（以志愿汇APP记录志愿工时数目为准）。</w:t>
      </w:r>
    </w:p>
    <w:p w14:paraId="5B92B4B1">
      <w:pPr>
        <w:spacing w:line="460" w:lineRule="exact"/>
        <w:ind w:firstLine="640"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5.在校期间无违反《中南财经政法大学志愿服务开展规定》相关记录，本人志愿汇APP账号内无盗刷、偷刷工时记录或通过非正常途径获取荣誉工时，一经发现直接取消该年度“星级志愿者”评选资格。</w:t>
      </w:r>
    </w:p>
    <w:p w14:paraId="77C61BC7">
      <w:pPr>
        <w:spacing w:line="460" w:lineRule="exact"/>
        <w:ind w:firstLine="643" w:firstLineChars="200"/>
        <w:jc w:val="left"/>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第三条 认定类别</w:t>
      </w:r>
    </w:p>
    <w:p w14:paraId="0582166A">
      <w:pPr>
        <w:spacing w:line="460" w:lineRule="exact"/>
        <w:ind w:firstLine="640"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星级志愿者认定分为五个等级：一星级、二星级、三星级、四星级、五星级。</w:t>
      </w:r>
    </w:p>
    <w:p w14:paraId="3554B0C7">
      <w:pPr>
        <w:spacing w:line="460" w:lineRule="exact"/>
        <w:ind w:firstLine="640"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一星志愿者：志愿汇APP内的个人总工时数量（信用工时数与荣誉工时数之和）等于或高于100小时。</w:t>
      </w:r>
    </w:p>
    <w:p w14:paraId="1BCAF77C">
      <w:pPr>
        <w:spacing w:line="460" w:lineRule="exact"/>
        <w:ind w:firstLine="640"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二星志愿者：志愿汇APP内记录的个人总工时数量（信用工时数与荣誉工时数之和）等于或高于300小时。</w:t>
      </w:r>
    </w:p>
    <w:p w14:paraId="44B06F6B">
      <w:pPr>
        <w:spacing w:line="460" w:lineRule="exact"/>
        <w:ind w:firstLine="640"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三星志愿者：志愿汇APP内记录的个人总工时数量（信用工时数与荣誉工时数之和）等于或高于600小时。</w:t>
      </w:r>
    </w:p>
    <w:p w14:paraId="1EE99C8C">
      <w:pPr>
        <w:spacing w:line="460" w:lineRule="exact"/>
        <w:ind w:firstLine="640"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四星志愿者：志愿汇APP内记录的个人总工时数量（信用工时数与荣誉工时数之和）等于或高于1000小时。</w:t>
      </w:r>
    </w:p>
    <w:p w14:paraId="21DCDB73">
      <w:pPr>
        <w:spacing w:line="460" w:lineRule="exact"/>
        <w:ind w:firstLine="640"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五星志愿者：志愿汇APP内的个人总工时数量（信用工时数与荣誉工时数之和）等于或高于1500小时。</w:t>
      </w:r>
    </w:p>
    <w:p w14:paraId="0942182E">
      <w:pPr>
        <w:spacing w:line="460" w:lineRule="exact"/>
        <w:ind w:firstLine="640" w:firstLineChars="200"/>
        <w:jc w:val="left"/>
        <w:rPr>
          <w:rFonts w:ascii="FangSong_GB2312" w:hAnsi="FangSong_GB2312" w:eastAsia="FangSong_GB2312" w:cs="FangSong_GB2312"/>
          <w:sz w:val="32"/>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F6D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1EC79175">
            <w:pPr>
              <w:spacing w:line="460" w:lineRule="exact"/>
              <w:jc w:val="center"/>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星级</w:t>
            </w:r>
          </w:p>
        </w:tc>
        <w:tc>
          <w:tcPr>
            <w:tcW w:w="4261" w:type="dxa"/>
            <w:vAlign w:val="center"/>
          </w:tcPr>
          <w:p w14:paraId="5B2481A6">
            <w:pPr>
              <w:spacing w:line="460" w:lineRule="exact"/>
              <w:jc w:val="center"/>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志愿服务工时</w:t>
            </w:r>
          </w:p>
        </w:tc>
      </w:tr>
      <w:tr w14:paraId="3ECA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0060B9AB">
            <w:pPr>
              <w:spacing w:line="460" w:lineRule="exact"/>
              <w:jc w:val="center"/>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一星志愿者</w:t>
            </w:r>
          </w:p>
        </w:tc>
        <w:tc>
          <w:tcPr>
            <w:tcW w:w="4261" w:type="dxa"/>
            <w:vAlign w:val="center"/>
          </w:tcPr>
          <w:p w14:paraId="0700CCC5">
            <w:pPr>
              <w:spacing w:line="460" w:lineRule="exact"/>
              <w:jc w:val="center"/>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≥100小时</w:t>
            </w:r>
          </w:p>
        </w:tc>
      </w:tr>
      <w:tr w14:paraId="5B63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54FFFC3C">
            <w:pPr>
              <w:spacing w:line="460" w:lineRule="exact"/>
              <w:jc w:val="center"/>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二星志愿者</w:t>
            </w:r>
          </w:p>
        </w:tc>
        <w:tc>
          <w:tcPr>
            <w:tcW w:w="4261" w:type="dxa"/>
            <w:vAlign w:val="center"/>
          </w:tcPr>
          <w:p w14:paraId="1B201671">
            <w:pPr>
              <w:spacing w:line="460" w:lineRule="exact"/>
              <w:jc w:val="center"/>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≥300小时</w:t>
            </w:r>
          </w:p>
        </w:tc>
      </w:tr>
      <w:tr w14:paraId="10E2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4630952C">
            <w:pPr>
              <w:spacing w:line="460" w:lineRule="exact"/>
              <w:jc w:val="center"/>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三星志愿者</w:t>
            </w:r>
          </w:p>
        </w:tc>
        <w:tc>
          <w:tcPr>
            <w:tcW w:w="4261" w:type="dxa"/>
            <w:vAlign w:val="center"/>
          </w:tcPr>
          <w:p w14:paraId="093E762F">
            <w:pPr>
              <w:spacing w:line="460" w:lineRule="exact"/>
              <w:jc w:val="center"/>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≥600小时</w:t>
            </w:r>
          </w:p>
        </w:tc>
      </w:tr>
      <w:tr w14:paraId="5E42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77EFDD52">
            <w:pPr>
              <w:spacing w:line="460" w:lineRule="exact"/>
              <w:jc w:val="center"/>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四星志愿者</w:t>
            </w:r>
          </w:p>
        </w:tc>
        <w:tc>
          <w:tcPr>
            <w:tcW w:w="4261" w:type="dxa"/>
            <w:vAlign w:val="center"/>
          </w:tcPr>
          <w:p w14:paraId="1DB5C8CC">
            <w:pPr>
              <w:spacing w:line="460" w:lineRule="exact"/>
              <w:jc w:val="center"/>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≥1000小时</w:t>
            </w:r>
          </w:p>
        </w:tc>
      </w:tr>
      <w:tr w14:paraId="47D0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5660EFDB">
            <w:pPr>
              <w:spacing w:line="460" w:lineRule="exact"/>
              <w:jc w:val="center"/>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五星志愿者</w:t>
            </w:r>
          </w:p>
        </w:tc>
        <w:tc>
          <w:tcPr>
            <w:tcW w:w="4261" w:type="dxa"/>
            <w:vAlign w:val="center"/>
          </w:tcPr>
          <w:p w14:paraId="65BA8B91">
            <w:pPr>
              <w:spacing w:line="460" w:lineRule="exact"/>
              <w:jc w:val="center"/>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≥1500小时</w:t>
            </w:r>
          </w:p>
        </w:tc>
      </w:tr>
    </w:tbl>
    <w:p w14:paraId="4AC0C6C0">
      <w:pPr>
        <w:spacing w:line="460" w:lineRule="exact"/>
        <w:ind w:firstLine="640" w:firstLineChars="200"/>
        <w:jc w:val="left"/>
        <w:rPr>
          <w:rFonts w:ascii="FangSong_GB2312" w:hAnsi="FangSong_GB2312" w:eastAsia="FangSong_GB2312" w:cs="FangSong_GB2312"/>
          <w:sz w:val="32"/>
          <w:szCs w:val="32"/>
        </w:rPr>
      </w:pPr>
    </w:p>
    <w:p w14:paraId="1660B98A">
      <w:pPr>
        <w:spacing w:line="460" w:lineRule="exact"/>
        <w:ind w:firstLine="640"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注：往年已获评“星级志愿者”的本校志愿者，若志愿星级未发生变化，不可参评本年度的“星级志愿者”。</w:t>
      </w:r>
    </w:p>
    <w:p w14:paraId="5D63F597">
      <w:pPr>
        <w:spacing w:line="460" w:lineRule="exact"/>
        <w:ind w:firstLine="640" w:firstLineChars="200"/>
        <w:jc w:val="left"/>
        <w:rPr>
          <w:rFonts w:ascii="FangSong_GB2312" w:hAnsi="FangSong_GB2312" w:eastAsia="FangSong_GB2312" w:cs="FangSong_GB2312"/>
          <w:sz w:val="32"/>
          <w:szCs w:val="32"/>
        </w:rPr>
      </w:pPr>
    </w:p>
    <w:p w14:paraId="12FDE15A">
      <w:pPr>
        <w:spacing w:line="460" w:lineRule="exact"/>
        <w:ind w:firstLine="643" w:firstLineChars="200"/>
        <w:jc w:val="left"/>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第四条 认定流程</w:t>
      </w:r>
    </w:p>
    <w:p w14:paraId="1630B75D">
      <w:pPr>
        <w:spacing w:line="460" w:lineRule="exact"/>
        <w:ind w:firstLine="640"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（一）个人申请</w:t>
      </w:r>
    </w:p>
    <w:p w14:paraId="6E1304E6">
      <w:pPr>
        <w:spacing w:line="460" w:lineRule="exact"/>
        <w:ind w:firstLine="640"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学校每年</w:t>
      </w:r>
      <w:r>
        <w:rPr>
          <w:rFonts w:hint="eastAsia" w:ascii="FangSong_GB2312" w:hAnsi="FangSong_GB2312" w:eastAsia="FangSong_GB2312" w:cs="FangSong_GB2312"/>
          <w:color w:val="121212"/>
          <w:sz w:val="32"/>
          <w:szCs w:val="32"/>
        </w:rPr>
        <w:t>3月</w:t>
      </w:r>
      <w:r>
        <w:rPr>
          <w:rFonts w:hint="eastAsia" w:ascii="FangSong_GB2312" w:hAnsi="FangSong_GB2312" w:eastAsia="FangSong_GB2312" w:cs="FangSong_GB2312"/>
          <w:sz w:val="32"/>
          <w:szCs w:val="32"/>
        </w:rPr>
        <w:t>开展年度星级志愿者认选工作，星级志愿者认定名额不限（同等星级不可重复认定），符合申报条件的志愿者，填写《中南财经政法大学“星级志愿者”申请表》，在规定时间内向学院分团委、志愿者协会提出申请。</w:t>
      </w:r>
    </w:p>
    <w:p w14:paraId="17D2766F">
      <w:pPr>
        <w:spacing w:line="460" w:lineRule="exact"/>
        <w:ind w:firstLine="640"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（二）学院认定</w:t>
      </w:r>
    </w:p>
    <w:p w14:paraId="725DB111">
      <w:pPr>
        <w:spacing w:line="460" w:lineRule="exact"/>
        <w:ind w:firstLine="640"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各学院团委（团总支）、志愿者协会参照《中南财经政法大学“星级志愿者”评选办法》规范开展星级志愿者认定工作。学院认定结果通过适当方式在一定范围内公示。公示无异议后，将名单报校团委、校志协审核。</w:t>
      </w:r>
    </w:p>
    <w:p w14:paraId="2E4BC6EA">
      <w:pPr>
        <w:spacing w:line="460" w:lineRule="exact"/>
        <w:ind w:firstLine="640"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（三）学校审核</w:t>
      </w:r>
    </w:p>
    <w:p w14:paraId="00B9040A">
      <w:pPr>
        <w:spacing w:line="460" w:lineRule="exact"/>
        <w:ind w:firstLine="640"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校团委、校志愿者协会负责对各学院报送的认定结果进行审核。审核结果在全校范围内进行不少于3天的公示。</w:t>
      </w:r>
    </w:p>
    <w:p w14:paraId="4A2F20B6">
      <w:pPr>
        <w:spacing w:line="460" w:lineRule="exact"/>
        <w:ind w:firstLine="643" w:firstLineChars="200"/>
        <w:jc w:val="left"/>
        <w:rPr>
          <w:rFonts w:ascii="FangSong_GB2312" w:hAnsi="FangSong_GB2312" w:eastAsia="FangSong_GB2312" w:cs="FangSong_GB2312"/>
          <w:b/>
          <w:bCs/>
          <w:sz w:val="32"/>
          <w:szCs w:val="32"/>
        </w:rPr>
      </w:pPr>
      <w:r>
        <w:rPr>
          <w:rFonts w:hint="eastAsia" w:ascii="FangSong_GB2312" w:hAnsi="FangSong_GB2312" w:eastAsia="FangSong_GB2312" w:cs="FangSong_GB2312"/>
          <w:b/>
          <w:bCs/>
          <w:sz w:val="32"/>
          <w:szCs w:val="32"/>
        </w:rPr>
        <w:t>第五条</w:t>
      </w:r>
      <w:r>
        <w:rPr>
          <w:rFonts w:hint="eastAsia" w:ascii="FangSong_GB2312" w:hAnsi="FangSong_GB2312" w:eastAsia="FangSong_GB2312" w:cs="FangSong_GB2312"/>
          <w:sz w:val="32"/>
          <w:szCs w:val="32"/>
        </w:rPr>
        <w:t xml:space="preserve">  </w:t>
      </w:r>
      <w:r>
        <w:rPr>
          <w:rFonts w:hint="eastAsia" w:ascii="FangSong_GB2312" w:hAnsi="FangSong_GB2312" w:eastAsia="FangSong_GB2312" w:cs="FangSong_GB2312"/>
          <w:b/>
          <w:bCs/>
          <w:sz w:val="32"/>
          <w:szCs w:val="32"/>
        </w:rPr>
        <w:t>表彰宣传</w:t>
      </w:r>
    </w:p>
    <w:p w14:paraId="1470A7E8">
      <w:pPr>
        <w:spacing w:line="460" w:lineRule="exact"/>
        <w:ind w:firstLine="640" w:firstLineChars="200"/>
        <w:jc w:val="left"/>
        <w:rPr>
          <w:rFonts w:ascii="FangSong_GB2312" w:hAnsi="FangSong_GB2312" w:eastAsia="FangSong_GB2312" w:cs="FangSong_GB2312"/>
          <w:b/>
          <w:bCs/>
          <w:sz w:val="32"/>
          <w:szCs w:val="32"/>
        </w:rPr>
      </w:pPr>
      <w:r>
        <w:rPr>
          <w:rFonts w:hint="eastAsia" w:ascii="FangSong_GB2312" w:hAnsi="FangSong_GB2312" w:eastAsia="FangSong_GB2312" w:cs="FangSong_GB2312"/>
          <w:sz w:val="32"/>
          <w:szCs w:val="32"/>
        </w:rPr>
        <w:t>学校将在校团委官网、中南大志愿者公众号或相关的志愿服务分享会中组织开展星级志愿者典型事迹宣传活动。</w:t>
      </w:r>
    </w:p>
    <w:p w14:paraId="4F357188">
      <w:pPr>
        <w:spacing w:line="460" w:lineRule="exact"/>
        <w:ind w:firstLine="640"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本办法解释权归校团委、校志愿者协会所有。</w:t>
      </w:r>
    </w:p>
    <w:p w14:paraId="4CAC4F53">
      <w:pPr>
        <w:spacing w:line="460" w:lineRule="exact"/>
        <w:ind w:firstLine="560" w:firstLineChars="200"/>
        <w:jc w:val="left"/>
        <w:rPr>
          <w:rFonts w:ascii="FangSong_GB2312" w:hAnsi="仿宋" w:eastAsia="FangSong_GB2312"/>
          <w:sz w:val="28"/>
          <w:szCs w:val="28"/>
        </w:rPr>
      </w:pPr>
    </w:p>
    <w:p w14:paraId="2781B6B7">
      <w:pPr>
        <w:spacing w:line="460" w:lineRule="exact"/>
        <w:ind w:firstLine="640" w:firstLineChars="200"/>
        <w:jc w:val="right"/>
        <w:rPr>
          <w:rFonts w:ascii="FangSong_GB2312" w:hAnsi="仿宋" w:eastAsia="FangSong_GB2312"/>
          <w:sz w:val="32"/>
          <w:szCs w:val="32"/>
        </w:rPr>
      </w:pPr>
      <w:r>
        <w:rPr>
          <w:rFonts w:hint="eastAsia" w:ascii="FangSong_GB2312" w:hAnsi="仿宋" w:eastAsia="FangSong_GB2312"/>
          <w:sz w:val="32"/>
          <w:szCs w:val="32"/>
        </w:rPr>
        <w:t>共青团中南财经政法大学委员会</w:t>
      </w:r>
    </w:p>
    <w:p w14:paraId="061E16D8">
      <w:pPr>
        <w:spacing w:line="460" w:lineRule="exact"/>
        <w:ind w:firstLine="640" w:firstLineChars="200"/>
        <w:jc w:val="right"/>
        <w:rPr>
          <w:rFonts w:ascii="FangSong_GB2312" w:hAnsi="仿宋" w:eastAsia="FangSong_GB2312"/>
          <w:sz w:val="32"/>
          <w:szCs w:val="32"/>
        </w:rPr>
      </w:pPr>
      <w:r>
        <w:rPr>
          <w:rFonts w:hint="eastAsia" w:ascii="FangSong_GB2312" w:hAnsi="仿宋" w:eastAsia="FangSong_GB2312"/>
          <w:sz w:val="32"/>
          <w:szCs w:val="32"/>
        </w:rPr>
        <w:t>中南财经政法大学志愿者协会</w:t>
      </w:r>
    </w:p>
    <w:p w14:paraId="29B2B014">
      <w:pPr>
        <w:spacing w:line="460" w:lineRule="exact"/>
        <w:ind w:firstLine="640" w:firstLineChars="200"/>
        <w:jc w:val="right"/>
        <w:rPr>
          <w:rFonts w:ascii="FangSong_GB2312" w:hAnsi="仿宋" w:eastAsia="FangSong_GB2312"/>
          <w:color w:val="000000" w:themeColor="text1"/>
          <w:sz w:val="32"/>
          <w:szCs w:val="32"/>
          <w14:textFill>
            <w14:solidFill>
              <w14:schemeClr w14:val="tx1"/>
            </w14:solidFill>
          </w14:textFill>
        </w:rPr>
      </w:pPr>
      <w:r>
        <w:rPr>
          <w:rFonts w:ascii="FangSong_GB2312" w:hAnsi="仿宋" w:eastAsia="FangSong_GB2312"/>
          <w:color w:val="000000" w:themeColor="text1"/>
          <w:sz w:val="32"/>
          <w:szCs w:val="32"/>
          <w14:textFill>
            <w14:solidFill>
              <w14:schemeClr w14:val="tx1"/>
            </w14:solidFill>
          </w14:textFill>
        </w:rPr>
        <w:t>2026年</w:t>
      </w:r>
      <w:r>
        <w:rPr>
          <w:rFonts w:hint="eastAsia" w:ascii="FangSong_GB2312" w:hAnsi="仿宋" w:eastAsia="FangSong_GB2312"/>
          <w:color w:val="000000" w:themeColor="text1"/>
          <w:sz w:val="32"/>
          <w:szCs w:val="32"/>
          <w14:textFill>
            <w14:solidFill>
              <w14:schemeClr w14:val="tx1"/>
            </w14:solidFill>
          </w14:textFill>
        </w:rPr>
        <w:t>3</w:t>
      </w:r>
      <w:r>
        <w:rPr>
          <w:rFonts w:ascii="FangSong_GB2312" w:hAnsi="仿宋" w:eastAsia="FangSong_GB2312"/>
          <w:color w:val="000000" w:themeColor="text1"/>
          <w:sz w:val="32"/>
          <w:szCs w:val="32"/>
          <w14:textFill>
            <w14:solidFill>
              <w14:schemeClr w14:val="tx1"/>
            </w14:solidFill>
          </w14:textFill>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B6E03"/>
    <w:multiLevelType w:val="multilevel"/>
    <w:tmpl w:val="2E2B6E03"/>
    <w:lvl w:ilvl="0" w:tentative="0">
      <w:start w:val="1"/>
      <w:numFmt w:val="bullet"/>
      <w:lvlText w:val=""/>
      <w:lvlJc w:val="left"/>
      <w:pPr>
        <w:ind w:left="420" w:hanging="420"/>
      </w:pPr>
      <w:rPr>
        <w:rFonts w:hint="default" w:ascii="Wingdings" w:hAnsi="Wingdings"/>
      </w:rPr>
    </w:lvl>
    <w:lvl w:ilvl="1" w:tentative="0">
      <w:start w:val="1"/>
      <w:numFmt w:val="bullet"/>
      <w:pStyle w:val="16"/>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79F0035"/>
    <w:multiLevelType w:val="multilevel"/>
    <w:tmpl w:val="379F0035"/>
    <w:lvl w:ilvl="0" w:tentative="0">
      <w:start w:val="1"/>
      <w:numFmt w:val="decimal"/>
      <w:pStyle w:val="18"/>
      <w:lvlText w:val="%1."/>
      <w:lvlJc w:val="left"/>
      <w:pPr>
        <w:ind w:left="420" w:hanging="420"/>
      </w:pPr>
      <w:rPr>
        <w:rFonts w:hint="default" w:ascii="Cambria" w:hAnsi="Cambr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kNmE5ZjRkOTFhMWQ3YTgzZDJlOWRkNzYyNDIwYjMifQ=="/>
  </w:docVars>
  <w:rsids>
    <w:rsidRoot w:val="00303D93"/>
    <w:rsid w:val="00032408"/>
    <w:rsid w:val="00303D93"/>
    <w:rsid w:val="003D3957"/>
    <w:rsid w:val="006B3744"/>
    <w:rsid w:val="00710287"/>
    <w:rsid w:val="009115E4"/>
    <w:rsid w:val="00923603"/>
    <w:rsid w:val="00BB2790"/>
    <w:rsid w:val="00C57190"/>
    <w:rsid w:val="00E35CB6"/>
    <w:rsid w:val="00F71CC0"/>
    <w:rsid w:val="0B8E4B61"/>
    <w:rsid w:val="2B6226F5"/>
    <w:rsid w:val="3F4E2A13"/>
    <w:rsid w:val="445B73B5"/>
    <w:rsid w:val="5EB12382"/>
    <w:rsid w:val="6EC728BE"/>
    <w:rsid w:val="7DF46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5"/>
    <w:autoRedefine/>
    <w:unhideWhenUsed/>
    <w:qFormat/>
    <w:uiPriority w:val="9"/>
    <w:pPr>
      <w:snapToGrid w:val="0"/>
      <w:spacing w:before="240" w:after="60"/>
      <w:outlineLvl w:val="2"/>
    </w:pPr>
    <w:rPr>
      <w:rFonts w:ascii="微软雅黑" w:hAnsi="微软雅黑" w:eastAsia="微软雅黑" w:cs="宋体"/>
      <w:bCs/>
      <w:color w:val="00B050"/>
      <w:sz w:val="22"/>
      <w:szCs w:val="2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23"/>
    <w:autoRedefine/>
    <w:qFormat/>
    <w:uiPriority w:val="0"/>
    <w:pPr>
      <w:tabs>
        <w:tab w:val="center" w:pos="4153"/>
        <w:tab w:val="right" w:pos="8306"/>
      </w:tabs>
      <w:snapToGrid w:val="0"/>
      <w:jc w:val="left"/>
    </w:pPr>
    <w:rPr>
      <w:sz w:val="18"/>
      <w:szCs w:val="18"/>
    </w:rPr>
  </w:style>
  <w:style w:type="paragraph" w:styleId="6">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link w:val="22"/>
    <w:autoRedefine/>
    <w:qFormat/>
    <w:uiPriority w:val="0"/>
    <w:pPr>
      <w:spacing w:before="240" w:after="60"/>
      <w:jc w:val="center"/>
      <w:outlineLvl w:val="0"/>
    </w:pPr>
    <w:rPr>
      <w:rFonts w:ascii="Arial" w:hAnsi="Arial" w:cs="Arial"/>
      <w:b/>
      <w:bCs/>
      <w:sz w:val="32"/>
      <w:szCs w:val="32"/>
    </w:rPr>
  </w:style>
  <w:style w:type="table" w:styleId="9">
    <w:name w:val="Table Grid"/>
    <w:basedOn w:val="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page number"/>
    <w:basedOn w:val="10"/>
    <w:autoRedefine/>
    <w:qFormat/>
    <w:uiPriority w:val="0"/>
  </w:style>
  <w:style w:type="character" w:customStyle="1" w:styleId="13">
    <w:name w:val="标题 1 字符"/>
    <w:basedOn w:val="10"/>
    <w:link w:val="2"/>
    <w:autoRedefine/>
    <w:qFormat/>
    <w:uiPriority w:val="0"/>
    <w:rPr>
      <w:rFonts w:ascii="Times New Roman" w:hAnsi="Times New Roman" w:eastAsia="宋体" w:cs="Times New Roman"/>
      <w:b/>
      <w:bCs/>
      <w:kern w:val="44"/>
      <w:sz w:val="44"/>
      <w:szCs w:val="44"/>
    </w:rPr>
  </w:style>
  <w:style w:type="character" w:customStyle="1" w:styleId="14">
    <w:name w:val="标题 2 字符"/>
    <w:basedOn w:val="10"/>
    <w:link w:val="3"/>
    <w:autoRedefine/>
    <w:qFormat/>
    <w:uiPriority w:val="0"/>
    <w:rPr>
      <w:rFonts w:ascii="Arial" w:hAnsi="Arial" w:eastAsia="黑体" w:cs="Times New Roman"/>
      <w:b/>
      <w:bCs/>
      <w:sz w:val="32"/>
      <w:szCs w:val="32"/>
    </w:rPr>
  </w:style>
  <w:style w:type="character" w:customStyle="1" w:styleId="15">
    <w:name w:val="标题 3 字符"/>
    <w:basedOn w:val="10"/>
    <w:link w:val="4"/>
    <w:autoRedefine/>
    <w:qFormat/>
    <w:uiPriority w:val="9"/>
    <w:rPr>
      <w:rFonts w:ascii="微软雅黑" w:hAnsi="微软雅黑" w:eastAsia="微软雅黑" w:cs="宋体"/>
      <w:bCs/>
      <w:color w:val="00B050"/>
      <w:kern w:val="0"/>
      <w:sz w:val="22"/>
    </w:rPr>
  </w:style>
  <w:style w:type="paragraph" w:customStyle="1" w:styleId="16">
    <w:name w:val="项目符号"/>
    <w:link w:val="17"/>
    <w:qFormat/>
    <w:uiPriority w:val="0"/>
    <w:pPr>
      <w:numPr>
        <w:ilvl w:val="1"/>
        <w:numId w:val="1"/>
      </w:numPr>
      <w:spacing w:before="60" w:line="276" w:lineRule="auto"/>
      <w:jc w:val="both"/>
    </w:pPr>
    <w:rPr>
      <w:rFonts w:ascii="Cambria" w:hAnsi="Cambria" w:eastAsia="宋体" w:cstheme="majorBidi"/>
      <w:color w:val="000000"/>
      <w:sz w:val="21"/>
      <w:szCs w:val="21"/>
      <w:lang w:val="en-US" w:eastAsia="zh-CN" w:bidi="ar-SA"/>
    </w:rPr>
  </w:style>
  <w:style w:type="character" w:customStyle="1" w:styleId="17">
    <w:name w:val="项目符号 Char"/>
    <w:basedOn w:val="10"/>
    <w:link w:val="16"/>
    <w:autoRedefine/>
    <w:qFormat/>
    <w:uiPriority w:val="0"/>
    <w:rPr>
      <w:rFonts w:ascii="Cambria" w:hAnsi="Cambria" w:eastAsia="宋体" w:cstheme="majorBidi"/>
      <w:color w:val="000000"/>
      <w:kern w:val="0"/>
      <w:szCs w:val="21"/>
    </w:rPr>
  </w:style>
  <w:style w:type="paragraph" w:customStyle="1" w:styleId="18">
    <w:name w:val="编号"/>
    <w:link w:val="19"/>
    <w:autoRedefine/>
    <w:qFormat/>
    <w:uiPriority w:val="0"/>
    <w:pPr>
      <w:numPr>
        <w:ilvl w:val="0"/>
        <w:numId w:val="2"/>
      </w:numPr>
      <w:spacing w:before="60" w:line="240" w:lineRule="atLeast"/>
      <w:jc w:val="both"/>
    </w:pPr>
    <w:rPr>
      <w:rFonts w:ascii="ˎ̥" w:hAnsi="ˎ̥" w:eastAsia="宋体" w:cs="宋体"/>
      <w:color w:val="000000"/>
      <w:sz w:val="21"/>
      <w:szCs w:val="21"/>
      <w:lang w:val="en-US" w:eastAsia="zh-CN" w:bidi="ar-SA"/>
    </w:rPr>
  </w:style>
  <w:style w:type="character" w:customStyle="1" w:styleId="19">
    <w:name w:val="编号 Char"/>
    <w:basedOn w:val="10"/>
    <w:link w:val="18"/>
    <w:autoRedefine/>
    <w:qFormat/>
    <w:uiPriority w:val="0"/>
    <w:rPr>
      <w:rFonts w:ascii="ˎ̥" w:hAnsi="ˎ̥" w:eastAsia="宋体" w:cs="宋体"/>
      <w:color w:val="000000"/>
      <w:kern w:val="0"/>
      <w:szCs w:val="21"/>
    </w:rPr>
  </w:style>
  <w:style w:type="paragraph" w:customStyle="1" w:styleId="20">
    <w:name w:val="附件正文"/>
    <w:link w:val="21"/>
    <w:autoRedefine/>
    <w:qFormat/>
    <w:uiPriority w:val="0"/>
    <w:pPr>
      <w:spacing w:after="60" w:line="276" w:lineRule="auto"/>
      <w:ind w:firstLine="200" w:firstLineChars="200"/>
      <w:jc w:val="both"/>
    </w:pPr>
    <w:rPr>
      <w:rFonts w:asciiTheme="minorHAnsi" w:hAnsiTheme="minorHAnsi" w:eastAsiaTheme="minorEastAsia" w:cstheme="minorBidi"/>
      <w:sz w:val="21"/>
      <w:szCs w:val="22"/>
      <w:lang w:val="en-US" w:eastAsia="zh-CN" w:bidi="ar-SA"/>
    </w:rPr>
  </w:style>
  <w:style w:type="character" w:customStyle="1" w:styleId="21">
    <w:name w:val="附件正文 Char"/>
    <w:basedOn w:val="10"/>
    <w:link w:val="20"/>
    <w:autoRedefine/>
    <w:qFormat/>
    <w:uiPriority w:val="0"/>
    <w:rPr>
      <w:kern w:val="0"/>
    </w:rPr>
  </w:style>
  <w:style w:type="character" w:customStyle="1" w:styleId="22">
    <w:name w:val="标题 字符"/>
    <w:basedOn w:val="10"/>
    <w:link w:val="7"/>
    <w:autoRedefine/>
    <w:qFormat/>
    <w:uiPriority w:val="0"/>
    <w:rPr>
      <w:rFonts w:ascii="Arial" w:hAnsi="Arial" w:eastAsia="宋体" w:cs="Arial"/>
      <w:b/>
      <w:bCs/>
      <w:sz w:val="32"/>
      <w:szCs w:val="32"/>
    </w:rPr>
  </w:style>
  <w:style w:type="character" w:customStyle="1" w:styleId="23">
    <w:name w:val="页脚 字符"/>
    <w:basedOn w:val="10"/>
    <w:link w:val="5"/>
    <w:autoRedefine/>
    <w:qFormat/>
    <w:uiPriority w:val="0"/>
    <w:rPr>
      <w:rFonts w:ascii="Times New Roman" w:hAnsi="Times New Roman" w:eastAsia="宋体" w:cs="Times New Roman"/>
      <w:sz w:val="18"/>
      <w:szCs w:val="18"/>
    </w:rPr>
  </w:style>
  <w:style w:type="character" w:customStyle="1" w:styleId="24">
    <w:name w:val="页眉 字符"/>
    <w:link w:val="6"/>
    <w:autoRedefine/>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1203</Words>
  <Characters>1251</Characters>
  <Lines>44</Lines>
  <Paragraphs>43</Paragraphs>
  <TotalTime>1</TotalTime>
  <ScaleCrop>false</ScaleCrop>
  <LinksUpToDate>false</LinksUpToDate>
  <CharactersWithSpaces>1259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2022-04-02T19:50:00Z</dcterms:created>
  <dc:creator>黄 诗晴</dc:creator>
  <cp:lastModifiedBy>成锦豪</cp:lastModifiedBy>
  <dcterms:modified xsi:type="dcterms:W3CDTF">2026-03-05T07:07:17Z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E418D11478984614A4268057ABA78512_13</vt:lpwstr>
  </property>
</Properties>
</file>