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utoSpaceDE w:val="0"/>
        <w:autoSpaceDN w:val="0"/>
        <w:adjustRightInd w:val="0"/>
        <w:jc w:val="center"/>
        <w:rPr>
          <w:rFonts w:hint="eastAsia" w:ascii="方正小标宋简体" w:hAnsi="Times" w:eastAsia="方正小标宋简体" w:cs="Times"/>
          <w:bCs/>
          <w:color w:val="262626"/>
          <w:kern w:val="0"/>
          <w:sz w:val="36"/>
          <w:szCs w:val="36"/>
          <w:lang w:val="en-US" w:eastAsia="zh-CN"/>
        </w:rPr>
      </w:pPr>
      <w:r>
        <w:rPr>
          <w:rFonts w:hint="eastAsia" w:ascii="方正小标宋简体" w:hAnsi="Times" w:eastAsia="方正小标宋简体" w:cs="Times"/>
          <w:bCs/>
          <w:color w:val="262626"/>
          <w:kern w:val="0"/>
          <w:sz w:val="36"/>
          <w:szCs w:val="36"/>
          <w:lang w:val="en-US" w:eastAsia="zh-CN"/>
        </w:rPr>
        <w:t>中南财经政法大学</w:t>
      </w:r>
      <w:r>
        <w:rPr>
          <w:rFonts w:hint="eastAsia" w:ascii="方正小标宋简体" w:hAnsi="Times" w:eastAsia="方正小标宋简体" w:cs="Times"/>
          <w:bCs/>
          <w:color w:val="262626"/>
          <w:kern w:val="0"/>
          <w:sz w:val="36"/>
          <w:szCs w:val="36"/>
        </w:rPr>
        <w:t>刑事司法学院</w:t>
      </w:r>
      <w:r>
        <w:rPr>
          <w:rFonts w:hint="eastAsia" w:ascii="方正小标宋简体" w:hAnsi="Times" w:eastAsia="方正小标宋简体" w:cs="Times"/>
          <w:bCs/>
          <w:color w:val="262626"/>
          <w:kern w:val="0"/>
          <w:sz w:val="36"/>
          <w:szCs w:val="36"/>
          <w:lang w:val="en-US" w:eastAsia="zh-CN"/>
        </w:rPr>
        <w:t>2020—2021学年</w:t>
      </w:r>
    </w:p>
    <w:p>
      <w:pPr>
        <w:widowControl/>
        <w:autoSpaceDE w:val="0"/>
        <w:autoSpaceDN w:val="0"/>
        <w:adjustRightInd w:val="0"/>
        <w:jc w:val="center"/>
        <w:rPr>
          <w:rFonts w:hint="default" w:ascii="方正小标宋简体" w:hAnsi="Times" w:eastAsia="方正小标宋简体" w:cs="Heiti SC"/>
          <w:color w:val="262626"/>
          <w:kern w:val="0"/>
          <w:sz w:val="36"/>
          <w:szCs w:val="36"/>
          <w:lang w:val="en-US" w:eastAsia="zh-CN"/>
        </w:rPr>
      </w:pPr>
      <w:r>
        <w:rPr>
          <w:rFonts w:hint="eastAsia" w:ascii="方正小标宋简体" w:hAnsi="Times" w:eastAsia="方正小标宋简体" w:cs="Times"/>
          <w:bCs/>
          <w:color w:val="262626"/>
          <w:kern w:val="0"/>
          <w:sz w:val="36"/>
          <w:szCs w:val="36"/>
          <w:lang w:val="en-US" w:eastAsia="zh-CN"/>
        </w:rPr>
        <w:t>共青团工作</w:t>
      </w:r>
      <w:r>
        <w:rPr>
          <w:rFonts w:hint="eastAsia" w:ascii="方正小标宋简体" w:hAnsi="Times" w:eastAsia="方正小标宋简体" w:cs="Times"/>
          <w:bCs/>
          <w:color w:val="262626"/>
          <w:kern w:val="0"/>
          <w:sz w:val="36"/>
          <w:szCs w:val="36"/>
          <w:lang w:eastAsia="zh-CN"/>
        </w:rPr>
        <w:t>“</w:t>
      </w:r>
      <w:r>
        <w:rPr>
          <w:rFonts w:hint="eastAsia" w:ascii="方正小标宋简体" w:hAnsi="Times" w:eastAsia="方正小标宋简体" w:cs="Times"/>
          <w:bCs/>
          <w:color w:val="262626"/>
          <w:kern w:val="0"/>
          <w:sz w:val="36"/>
          <w:szCs w:val="36"/>
        </w:rPr>
        <w:t>五四</w:t>
      </w:r>
      <w:r>
        <w:rPr>
          <w:rFonts w:hint="eastAsia" w:ascii="方正小标宋简体" w:hAnsi="Times" w:eastAsia="方正小标宋简体" w:cs="Times"/>
          <w:bCs/>
          <w:color w:val="262626"/>
          <w:kern w:val="0"/>
          <w:sz w:val="36"/>
          <w:szCs w:val="36"/>
          <w:lang w:eastAsia="zh-CN"/>
        </w:rPr>
        <w:t>”</w:t>
      </w:r>
      <w:r>
        <w:rPr>
          <w:rFonts w:hint="eastAsia" w:ascii="方正小标宋简体" w:hAnsi="Times" w:eastAsia="方正小标宋简体" w:cs="Times"/>
          <w:bCs/>
          <w:color w:val="262626"/>
          <w:kern w:val="0"/>
          <w:sz w:val="36"/>
          <w:szCs w:val="36"/>
          <w:lang w:val="en-US" w:eastAsia="zh-CN"/>
        </w:rPr>
        <w:t>综合</w:t>
      </w:r>
      <w:r>
        <w:rPr>
          <w:rFonts w:hint="eastAsia" w:ascii="方正小标宋简体" w:hAnsi="Times" w:eastAsia="方正小标宋简体" w:cs="Times"/>
          <w:bCs/>
          <w:color w:val="262626"/>
          <w:kern w:val="0"/>
          <w:sz w:val="36"/>
          <w:szCs w:val="36"/>
        </w:rPr>
        <w:t>表彰</w:t>
      </w:r>
      <w:r>
        <w:rPr>
          <w:rFonts w:hint="eastAsia" w:ascii="方正小标宋简体" w:hAnsi="Times" w:eastAsia="方正小标宋简体" w:cs="Times"/>
          <w:bCs/>
          <w:color w:val="262626"/>
          <w:kern w:val="0"/>
          <w:sz w:val="36"/>
          <w:szCs w:val="36"/>
          <w:lang w:val="en-US" w:eastAsia="zh-CN"/>
        </w:rPr>
        <w:t>院级奖项评选细则</w:t>
      </w:r>
    </w:p>
    <w:p>
      <w:pPr>
        <w:keepNext w:val="0"/>
        <w:keepLines w:val="0"/>
        <w:pageBreakBefore w:val="0"/>
        <w:widowControl/>
        <w:kinsoku/>
        <w:wordWrap/>
        <w:overflowPunct/>
        <w:topLinePunct w:val="0"/>
        <w:autoSpaceDE w:val="0"/>
        <w:autoSpaceDN w:val="0"/>
        <w:bidi w:val="0"/>
        <w:adjustRightInd w:val="0"/>
        <w:snapToGrid/>
        <w:spacing w:line="460" w:lineRule="exact"/>
        <w:ind w:firstLine="643" w:firstLineChars="200"/>
        <w:jc w:val="left"/>
        <w:textAlignment w:val="auto"/>
        <w:rPr>
          <w:rFonts w:hint="eastAsia" w:ascii="黑体" w:hAnsi="黑体" w:eastAsia="黑体" w:cs="Heiti SC"/>
          <w:color w:val="262626"/>
          <w:kern w:val="0"/>
          <w:sz w:val="26"/>
          <w:szCs w:val="26"/>
          <w:lang w:eastAsia="zh-CN"/>
        </w:rPr>
      </w:pPr>
      <w:r>
        <w:rPr>
          <w:rFonts w:hint="eastAsia" w:ascii="黑体" w:hAnsi="黑体" w:eastAsia="黑体" w:cs="Songti SC"/>
          <w:b/>
          <w:bCs/>
          <w:color w:val="262626"/>
          <w:kern w:val="0"/>
          <w:sz w:val="32"/>
          <w:szCs w:val="32"/>
        </w:rPr>
        <w:t>一、集体</w:t>
      </w:r>
      <w:r>
        <w:rPr>
          <w:rFonts w:hint="eastAsia" w:ascii="黑体" w:hAnsi="黑体" w:eastAsia="黑体" w:cs="Songti SC"/>
          <w:b/>
          <w:bCs/>
          <w:color w:val="262626"/>
          <w:kern w:val="0"/>
          <w:sz w:val="32"/>
          <w:szCs w:val="32"/>
          <w:lang w:val="en-US" w:eastAsia="zh-CN"/>
        </w:rPr>
        <w:t>奖</w:t>
      </w:r>
    </w:p>
    <w:p>
      <w:pPr>
        <w:keepNext w:val="0"/>
        <w:keepLines w:val="0"/>
        <w:pageBreakBefore w:val="0"/>
        <w:widowControl/>
        <w:kinsoku/>
        <w:wordWrap/>
        <w:overflowPunct/>
        <w:topLinePunct w:val="0"/>
        <w:autoSpaceDE w:val="0"/>
        <w:autoSpaceDN w:val="0"/>
        <w:bidi w:val="0"/>
        <w:adjustRightInd w:val="0"/>
        <w:snapToGrid/>
        <w:spacing w:line="460" w:lineRule="exact"/>
        <w:ind w:firstLine="562" w:firstLineChars="200"/>
        <w:jc w:val="left"/>
        <w:textAlignment w:val="auto"/>
        <w:rPr>
          <w:rFonts w:ascii="仿宋_GB2312" w:hAnsi="Times" w:eastAsia="仿宋_GB2312" w:cs="Songti SC"/>
          <w:b/>
          <w:bCs/>
          <w:color w:val="262626"/>
          <w:kern w:val="0"/>
          <w:sz w:val="28"/>
          <w:szCs w:val="32"/>
        </w:rPr>
      </w:pPr>
      <w:r>
        <w:rPr>
          <w:rFonts w:hint="eastAsia" w:ascii="仿宋_GB2312" w:hAnsi="Times" w:eastAsia="仿宋_GB2312" w:cs="Songti SC"/>
          <w:b/>
          <w:bCs/>
          <w:color w:val="262626"/>
          <w:kern w:val="0"/>
          <w:sz w:val="28"/>
          <w:szCs w:val="32"/>
          <w:lang w:eastAsia="zh-CN"/>
        </w:rPr>
        <w:t>（</w:t>
      </w:r>
      <w:r>
        <w:rPr>
          <w:rFonts w:hint="eastAsia" w:ascii="仿宋_GB2312" w:hAnsi="Times" w:eastAsia="仿宋_GB2312" w:cs="Songti SC"/>
          <w:b/>
          <w:bCs/>
          <w:color w:val="262626"/>
          <w:kern w:val="0"/>
          <w:sz w:val="28"/>
          <w:szCs w:val="32"/>
          <w:lang w:val="en-US" w:eastAsia="zh-CN"/>
        </w:rPr>
        <w:t>一</w:t>
      </w:r>
      <w:r>
        <w:rPr>
          <w:rFonts w:hint="eastAsia" w:ascii="仿宋_GB2312" w:hAnsi="Times" w:eastAsia="仿宋_GB2312" w:cs="Songti SC"/>
          <w:b/>
          <w:bCs/>
          <w:color w:val="262626"/>
          <w:kern w:val="0"/>
          <w:sz w:val="28"/>
          <w:szCs w:val="32"/>
          <w:lang w:eastAsia="zh-CN"/>
        </w:rPr>
        <w:t>）</w:t>
      </w:r>
      <w:r>
        <w:rPr>
          <w:rFonts w:hint="eastAsia" w:ascii="仿宋_GB2312" w:hAnsi="Times" w:eastAsia="仿宋_GB2312" w:cs="Songti SC"/>
          <w:b/>
          <w:bCs/>
          <w:color w:val="262626"/>
          <w:kern w:val="0"/>
          <w:sz w:val="28"/>
          <w:szCs w:val="32"/>
          <w:lang w:val="en-US" w:eastAsia="zh-CN"/>
        </w:rPr>
        <w:t>院级</w:t>
      </w:r>
      <w:r>
        <w:rPr>
          <w:rFonts w:hint="eastAsia" w:ascii="仿宋_GB2312" w:hAnsi="Times" w:eastAsia="仿宋_GB2312" w:cs="Songti SC"/>
          <w:b/>
          <w:bCs/>
          <w:color w:val="262626"/>
          <w:kern w:val="0"/>
          <w:sz w:val="28"/>
          <w:szCs w:val="32"/>
        </w:rPr>
        <w:t>红旗团支部</w:t>
      </w:r>
    </w:p>
    <w:p>
      <w:pPr>
        <w:keepNext w:val="0"/>
        <w:keepLines w:val="0"/>
        <w:pageBreakBefore w:val="0"/>
        <w:widowControl/>
        <w:kinsoku/>
        <w:wordWrap/>
        <w:overflowPunct/>
        <w:topLinePunct w:val="0"/>
        <w:autoSpaceDE w:val="0"/>
        <w:autoSpaceDN w:val="0"/>
        <w:bidi w:val="0"/>
        <w:adjustRightInd w:val="0"/>
        <w:snapToGrid/>
        <w:spacing w:line="460" w:lineRule="exact"/>
        <w:ind w:firstLine="560" w:firstLineChars="200"/>
        <w:jc w:val="left"/>
        <w:textAlignment w:val="auto"/>
        <w:rPr>
          <w:rFonts w:ascii="仿宋_GB2312" w:hAnsi="Times" w:eastAsia="仿宋_GB2312" w:cs="Songti SC"/>
          <w:color w:val="262626"/>
          <w:kern w:val="0"/>
          <w:sz w:val="28"/>
          <w:szCs w:val="32"/>
        </w:rPr>
      </w:pPr>
      <w:r>
        <w:rPr>
          <w:rFonts w:hint="eastAsia" w:ascii="仿宋_GB2312" w:hAnsi="Times" w:eastAsia="仿宋_GB2312" w:cs="Songti SC"/>
          <w:color w:val="262626"/>
          <w:kern w:val="0"/>
          <w:sz w:val="28"/>
          <w:szCs w:val="32"/>
        </w:rPr>
        <w:t>1.团支部政治建设（10分）</w:t>
      </w:r>
      <w:r>
        <w:rPr>
          <w:rFonts w:hint="eastAsia" w:ascii="仿宋_GB2312" w:hAnsi="Times" w:eastAsia="仿宋_GB2312" w:cs="Songti SC"/>
          <w:color w:val="262626"/>
          <w:kern w:val="0"/>
          <w:sz w:val="28"/>
          <w:szCs w:val="32"/>
          <w:lang w:eastAsia="zh-CN"/>
        </w:rPr>
        <w:t>：</w:t>
      </w:r>
      <w:r>
        <w:rPr>
          <w:rFonts w:hint="eastAsia" w:ascii="仿宋_GB2312" w:hAnsi="Times" w:eastAsia="仿宋_GB2312" w:cs="Songti SC"/>
          <w:color w:val="262626"/>
          <w:kern w:val="0"/>
          <w:sz w:val="28"/>
          <w:szCs w:val="32"/>
        </w:rPr>
        <w:t>团支部深入学习贯彻习近平新时代中国特色社会主义思想和党的十九大精神，认真贯彻党的基本理论、基本路线、基本方略，积极弘扬社会主义核心价值观，坚持围绕中心、服务大局,坚持教育引导广大团员青年牢固树立远大理想,坚定“永远跟党走”的崇高信念，坚持把准团学工作的正确政治方向，坚持增强团的政治性、先进性和群众性。积极开展青年大学习活动，“青年大学习”网上参与率不低于60%。</w:t>
      </w:r>
    </w:p>
    <w:p>
      <w:pPr>
        <w:keepNext w:val="0"/>
        <w:keepLines w:val="0"/>
        <w:pageBreakBefore w:val="0"/>
        <w:widowControl/>
        <w:kinsoku/>
        <w:wordWrap/>
        <w:overflowPunct/>
        <w:topLinePunct w:val="0"/>
        <w:autoSpaceDE w:val="0"/>
        <w:autoSpaceDN w:val="0"/>
        <w:bidi w:val="0"/>
        <w:adjustRightInd w:val="0"/>
        <w:snapToGrid/>
        <w:spacing w:line="460" w:lineRule="exact"/>
        <w:ind w:firstLine="560" w:firstLineChars="200"/>
        <w:jc w:val="left"/>
        <w:textAlignment w:val="auto"/>
        <w:rPr>
          <w:rFonts w:ascii="仿宋_GB2312" w:hAnsi="Times" w:eastAsia="仿宋_GB2312" w:cs="Songti SC"/>
          <w:color w:val="262626"/>
          <w:kern w:val="0"/>
          <w:sz w:val="28"/>
          <w:szCs w:val="32"/>
        </w:rPr>
      </w:pPr>
      <w:r>
        <w:rPr>
          <w:rFonts w:hint="eastAsia" w:ascii="仿宋_GB2312" w:hAnsi="Times" w:eastAsia="仿宋_GB2312" w:cs="Songti SC"/>
          <w:color w:val="262626"/>
          <w:kern w:val="0"/>
          <w:sz w:val="28"/>
          <w:szCs w:val="32"/>
        </w:rPr>
        <w:t>2.团支部团队、制度建设（5分）</w:t>
      </w:r>
      <w:r>
        <w:rPr>
          <w:rFonts w:hint="eastAsia" w:ascii="仿宋_GB2312" w:hAnsi="Times" w:eastAsia="仿宋_GB2312" w:cs="Songti SC"/>
          <w:color w:val="262626"/>
          <w:kern w:val="0"/>
          <w:sz w:val="28"/>
          <w:szCs w:val="32"/>
          <w:lang w:eastAsia="zh-CN"/>
        </w:rPr>
        <w:t>：</w:t>
      </w:r>
      <w:r>
        <w:rPr>
          <w:rFonts w:hint="eastAsia" w:ascii="仿宋_GB2312" w:hAnsi="Times" w:eastAsia="仿宋_GB2312" w:cs="Songti SC"/>
          <w:color w:val="262626"/>
          <w:kern w:val="0"/>
          <w:sz w:val="28"/>
          <w:szCs w:val="32"/>
        </w:rPr>
        <w:t>团支部班子配备齐全，民主选举，每学年换届选举一次，团支委品行端正，有号召力和公信力，整体素质高；团支部委员积极参加“青年马克思主义者培养工程”培训班；团支部制度健全，岗位责任制明确至个人；团费收缴工作正常，按时召开支委会、支部大会及民主生活会；按要求参加团支书例会；每月上报工作计划，活动总结。</w:t>
      </w:r>
    </w:p>
    <w:p>
      <w:pPr>
        <w:keepNext w:val="0"/>
        <w:keepLines w:val="0"/>
        <w:pageBreakBefore w:val="0"/>
        <w:widowControl/>
        <w:kinsoku/>
        <w:wordWrap/>
        <w:overflowPunct/>
        <w:topLinePunct w:val="0"/>
        <w:autoSpaceDE w:val="0"/>
        <w:autoSpaceDN w:val="0"/>
        <w:bidi w:val="0"/>
        <w:adjustRightInd w:val="0"/>
        <w:snapToGrid/>
        <w:spacing w:line="460" w:lineRule="exact"/>
        <w:ind w:firstLine="560" w:firstLineChars="200"/>
        <w:jc w:val="left"/>
        <w:textAlignment w:val="auto"/>
        <w:rPr>
          <w:rFonts w:ascii="仿宋_GB2312" w:hAnsi="Times" w:eastAsia="仿宋_GB2312" w:cs="Songti SC"/>
          <w:color w:val="262626"/>
          <w:kern w:val="0"/>
          <w:sz w:val="28"/>
          <w:szCs w:val="32"/>
        </w:rPr>
      </w:pPr>
      <w:r>
        <w:rPr>
          <w:rFonts w:hint="eastAsia" w:ascii="仿宋_GB2312" w:hAnsi="Times" w:eastAsia="仿宋_GB2312" w:cs="Songti SC"/>
          <w:color w:val="262626"/>
          <w:kern w:val="0"/>
          <w:sz w:val="28"/>
          <w:szCs w:val="32"/>
        </w:rPr>
        <w:t>2、团支部组织建设（5分）</w:t>
      </w:r>
      <w:r>
        <w:rPr>
          <w:rFonts w:hint="eastAsia" w:ascii="仿宋_GB2312" w:hAnsi="Times" w:eastAsia="仿宋_GB2312" w:cs="Songti SC"/>
          <w:color w:val="262626"/>
          <w:kern w:val="0"/>
          <w:sz w:val="28"/>
          <w:szCs w:val="32"/>
          <w:lang w:eastAsia="zh-CN"/>
        </w:rPr>
        <w:t>：</w:t>
      </w:r>
      <w:r>
        <w:rPr>
          <w:rFonts w:hint="eastAsia" w:ascii="仿宋_GB2312" w:hAnsi="Times" w:eastAsia="仿宋_GB2312" w:cs="Songti SC"/>
          <w:color w:val="262626"/>
          <w:kern w:val="0"/>
          <w:sz w:val="28"/>
          <w:szCs w:val="32"/>
        </w:rPr>
        <w:t>团员年度团籍注册工作有序完成，团籍注册100%；每年按要求，按期完成团费收缴工作，有团员花名册；按期完成新生团员登记和补办手续，按期完成毕业生团组织关系清查及转出工作。</w:t>
      </w:r>
    </w:p>
    <w:p>
      <w:pPr>
        <w:keepNext w:val="0"/>
        <w:keepLines w:val="0"/>
        <w:pageBreakBefore w:val="0"/>
        <w:widowControl/>
        <w:kinsoku/>
        <w:wordWrap/>
        <w:overflowPunct/>
        <w:topLinePunct w:val="0"/>
        <w:autoSpaceDE w:val="0"/>
        <w:autoSpaceDN w:val="0"/>
        <w:bidi w:val="0"/>
        <w:adjustRightInd w:val="0"/>
        <w:snapToGrid/>
        <w:spacing w:line="460" w:lineRule="exact"/>
        <w:ind w:firstLine="560" w:firstLineChars="200"/>
        <w:jc w:val="left"/>
        <w:textAlignment w:val="auto"/>
        <w:rPr>
          <w:rFonts w:ascii="仿宋_GB2312" w:hAnsi="Times" w:eastAsia="仿宋_GB2312" w:cs="Songti SC"/>
          <w:color w:val="262626"/>
          <w:kern w:val="0"/>
          <w:sz w:val="28"/>
          <w:szCs w:val="32"/>
        </w:rPr>
      </w:pPr>
      <w:r>
        <w:rPr>
          <w:rFonts w:hint="eastAsia" w:ascii="仿宋_GB2312" w:hAnsi="Times" w:eastAsia="仿宋_GB2312" w:cs="Songti SC"/>
          <w:color w:val="262626"/>
          <w:kern w:val="0"/>
          <w:sz w:val="28"/>
          <w:szCs w:val="32"/>
        </w:rPr>
        <w:t>3、团日活动开展（30分）</w:t>
      </w:r>
      <w:r>
        <w:rPr>
          <w:rFonts w:hint="eastAsia" w:ascii="仿宋_GB2312" w:hAnsi="Times" w:eastAsia="仿宋_GB2312" w:cs="Songti SC"/>
          <w:color w:val="262626"/>
          <w:kern w:val="0"/>
          <w:sz w:val="28"/>
          <w:szCs w:val="32"/>
          <w:lang w:eastAsia="zh-CN"/>
        </w:rPr>
        <w:t>：</w:t>
      </w:r>
      <w:r>
        <w:rPr>
          <w:rFonts w:hint="eastAsia" w:ascii="仿宋_GB2312" w:hAnsi="Times" w:eastAsia="仿宋_GB2312" w:cs="Songti SC"/>
          <w:color w:val="262626"/>
          <w:kern w:val="0"/>
          <w:sz w:val="28"/>
          <w:szCs w:val="32"/>
        </w:rPr>
        <w:t>按要求围绕思想道德建设、责任感教育、理想信念教育以及党的路线、方针、政策等主题开展学习教育活动，主题团日活动有特色。支部出勤率在95%以上；学年团日活动材料平均分在85分以上（含85分）；团日活动材料上交及时。</w:t>
      </w:r>
    </w:p>
    <w:p>
      <w:pPr>
        <w:keepNext w:val="0"/>
        <w:keepLines w:val="0"/>
        <w:pageBreakBefore w:val="0"/>
        <w:widowControl/>
        <w:kinsoku/>
        <w:wordWrap/>
        <w:overflowPunct/>
        <w:topLinePunct w:val="0"/>
        <w:autoSpaceDE w:val="0"/>
        <w:autoSpaceDN w:val="0"/>
        <w:bidi w:val="0"/>
        <w:adjustRightInd w:val="0"/>
        <w:snapToGrid/>
        <w:spacing w:line="460" w:lineRule="exact"/>
        <w:ind w:firstLine="560" w:firstLineChars="200"/>
        <w:jc w:val="left"/>
        <w:textAlignment w:val="auto"/>
        <w:rPr>
          <w:rFonts w:ascii="仿宋_GB2312" w:hAnsi="Times" w:eastAsia="仿宋_GB2312" w:cs="Songti SC"/>
          <w:color w:val="262626"/>
          <w:kern w:val="0"/>
          <w:sz w:val="28"/>
          <w:szCs w:val="32"/>
        </w:rPr>
      </w:pPr>
      <w:r>
        <w:rPr>
          <w:rFonts w:hint="eastAsia" w:ascii="仿宋_GB2312" w:hAnsi="Times" w:eastAsia="仿宋_GB2312" w:cs="Songti SC"/>
          <w:color w:val="262626"/>
          <w:kern w:val="0"/>
          <w:sz w:val="28"/>
          <w:szCs w:val="32"/>
        </w:rPr>
        <w:t>4、围绕教学开展活动（20分）</w:t>
      </w:r>
      <w:r>
        <w:rPr>
          <w:rFonts w:hint="eastAsia" w:ascii="仿宋_GB2312" w:hAnsi="Times" w:eastAsia="仿宋_GB2312" w:cs="Songti SC"/>
          <w:color w:val="262626"/>
          <w:kern w:val="0"/>
          <w:sz w:val="28"/>
          <w:szCs w:val="32"/>
          <w:lang w:eastAsia="zh-CN"/>
        </w:rPr>
        <w:t>：</w:t>
      </w:r>
      <w:r>
        <w:rPr>
          <w:rFonts w:hint="eastAsia" w:ascii="仿宋_GB2312" w:hAnsi="Times" w:eastAsia="仿宋_GB2312" w:cs="Songti SC"/>
          <w:color w:val="262626"/>
          <w:kern w:val="0"/>
          <w:sz w:val="28"/>
          <w:szCs w:val="32"/>
        </w:rPr>
        <w:t>所在班级班风、学风优良，期中、期末考试中无重大违纪现象；积极开展创新活动，积极参加院、校活动和学生社团活动，成绩显著；考试考查及及格率90%以上。</w:t>
      </w:r>
    </w:p>
    <w:p>
      <w:pPr>
        <w:keepNext w:val="0"/>
        <w:keepLines w:val="0"/>
        <w:pageBreakBefore w:val="0"/>
        <w:widowControl/>
        <w:kinsoku/>
        <w:wordWrap/>
        <w:overflowPunct/>
        <w:topLinePunct w:val="0"/>
        <w:autoSpaceDE w:val="0"/>
        <w:autoSpaceDN w:val="0"/>
        <w:bidi w:val="0"/>
        <w:adjustRightInd w:val="0"/>
        <w:snapToGrid/>
        <w:spacing w:line="460" w:lineRule="exact"/>
        <w:ind w:firstLine="560" w:firstLineChars="200"/>
        <w:jc w:val="left"/>
        <w:textAlignment w:val="auto"/>
        <w:rPr>
          <w:rFonts w:ascii="仿宋_GB2312" w:hAnsi="Times" w:eastAsia="仿宋_GB2312" w:cs="Songti SC"/>
          <w:color w:val="262626"/>
          <w:kern w:val="0"/>
          <w:sz w:val="28"/>
          <w:szCs w:val="32"/>
        </w:rPr>
      </w:pPr>
      <w:r>
        <w:rPr>
          <w:rFonts w:hint="eastAsia" w:ascii="仿宋_GB2312" w:hAnsi="Times" w:eastAsia="仿宋_GB2312" w:cs="Songti SC"/>
          <w:color w:val="262626"/>
          <w:kern w:val="0"/>
          <w:sz w:val="28"/>
          <w:szCs w:val="32"/>
        </w:rPr>
        <w:t> 5、精神文明建设发挥作用（5分）</w:t>
      </w:r>
      <w:r>
        <w:rPr>
          <w:rFonts w:hint="eastAsia" w:ascii="仿宋_GB2312" w:hAnsi="Times" w:eastAsia="仿宋_GB2312" w:cs="Songti SC"/>
          <w:color w:val="262626"/>
          <w:kern w:val="0"/>
          <w:sz w:val="28"/>
          <w:szCs w:val="32"/>
          <w:lang w:eastAsia="zh-CN"/>
        </w:rPr>
        <w:t>：</w:t>
      </w:r>
      <w:r>
        <w:rPr>
          <w:rFonts w:hint="eastAsia" w:ascii="仿宋_GB2312" w:hAnsi="Times" w:eastAsia="仿宋_GB2312" w:cs="Songti SC"/>
          <w:color w:val="262626"/>
          <w:kern w:val="0"/>
          <w:sz w:val="28"/>
          <w:szCs w:val="32"/>
        </w:rPr>
        <w:t>团支部青年志愿者活动能常年坚持，寒假、暑假社会实践工作扎实有效，支部团员能严格遵章守纪，无人受到学校警告及其以上处分。</w:t>
      </w:r>
    </w:p>
    <w:p>
      <w:pPr>
        <w:keepNext w:val="0"/>
        <w:keepLines w:val="0"/>
        <w:pageBreakBefore w:val="0"/>
        <w:widowControl/>
        <w:kinsoku/>
        <w:wordWrap/>
        <w:overflowPunct/>
        <w:topLinePunct w:val="0"/>
        <w:autoSpaceDE w:val="0"/>
        <w:autoSpaceDN w:val="0"/>
        <w:bidi w:val="0"/>
        <w:adjustRightInd w:val="0"/>
        <w:snapToGrid/>
        <w:spacing w:line="460" w:lineRule="exact"/>
        <w:ind w:firstLine="560" w:firstLineChars="200"/>
        <w:jc w:val="left"/>
        <w:textAlignment w:val="auto"/>
        <w:rPr>
          <w:rFonts w:ascii="仿宋_GB2312" w:hAnsi="Times" w:eastAsia="仿宋_GB2312" w:cs="Songti SC"/>
          <w:color w:val="262626"/>
          <w:kern w:val="0"/>
          <w:sz w:val="28"/>
          <w:szCs w:val="32"/>
        </w:rPr>
      </w:pPr>
      <w:r>
        <w:rPr>
          <w:rFonts w:hint="eastAsia" w:ascii="仿宋_GB2312" w:hAnsi="Times" w:eastAsia="仿宋_GB2312" w:cs="Songti SC"/>
          <w:color w:val="262626"/>
          <w:kern w:val="0"/>
          <w:sz w:val="28"/>
          <w:szCs w:val="32"/>
        </w:rPr>
        <w:t>6、团学活动参与度（25分）</w:t>
      </w:r>
      <w:r>
        <w:rPr>
          <w:rFonts w:hint="eastAsia" w:ascii="仿宋_GB2312" w:hAnsi="Times" w:eastAsia="仿宋_GB2312" w:cs="Songti SC"/>
          <w:color w:val="262626"/>
          <w:kern w:val="0"/>
          <w:sz w:val="28"/>
          <w:szCs w:val="32"/>
          <w:lang w:eastAsia="zh-CN"/>
        </w:rPr>
        <w:t>：</w:t>
      </w:r>
      <w:r>
        <w:rPr>
          <w:rFonts w:hint="eastAsia" w:ascii="仿宋_GB2312" w:hAnsi="Times" w:eastAsia="仿宋_GB2312" w:cs="Songti SC"/>
          <w:color w:val="262626"/>
          <w:kern w:val="0"/>
          <w:sz w:val="28"/>
          <w:szCs w:val="32"/>
        </w:rPr>
        <w:t>积极参加校、院两级团学组织举办的各项活动，考勤率在95%以上；在学院组织的各项比赛活动中获得奖励的，在该条款原分数的基础上予以加分，在</w:t>
      </w:r>
      <w:r>
        <w:rPr>
          <w:rFonts w:hint="eastAsia" w:ascii="仿宋_GB2312" w:hAnsi="Times" w:eastAsia="仿宋_GB2312" w:cs="Songti SC"/>
          <w:color w:val="262626"/>
          <w:kern w:val="0"/>
          <w:sz w:val="28"/>
          <w:szCs w:val="32"/>
          <w:lang w:eastAsia="zh-CN"/>
        </w:rPr>
        <w:t>“</w:t>
      </w:r>
      <w:r>
        <w:rPr>
          <w:rFonts w:hint="eastAsia" w:ascii="仿宋_GB2312" w:hAnsi="Times" w:eastAsia="仿宋_GB2312" w:cs="Songti SC"/>
          <w:color w:val="262626"/>
          <w:kern w:val="0"/>
          <w:sz w:val="28"/>
          <w:szCs w:val="32"/>
          <w:lang w:val="en-US" w:eastAsia="zh-CN"/>
        </w:rPr>
        <w:t>献礼建党百年</w:t>
      </w:r>
      <w:r>
        <w:rPr>
          <w:rFonts w:hint="eastAsia" w:ascii="仿宋_GB2312" w:hAnsi="Times" w:eastAsia="仿宋_GB2312" w:cs="Songti SC"/>
          <w:color w:val="262626"/>
          <w:kern w:val="0"/>
          <w:sz w:val="28"/>
          <w:szCs w:val="32"/>
          <w:lang w:eastAsia="zh-CN"/>
        </w:rPr>
        <w:t>”</w:t>
      </w:r>
      <w:r>
        <w:rPr>
          <w:rFonts w:hint="eastAsia" w:ascii="仿宋_GB2312" w:hAnsi="Times" w:eastAsia="仿宋_GB2312" w:cs="Songti SC"/>
          <w:color w:val="262626"/>
          <w:kern w:val="0"/>
          <w:sz w:val="28"/>
          <w:szCs w:val="32"/>
          <w:lang w:val="en-US" w:eastAsia="zh-CN"/>
        </w:rPr>
        <w:t>系列活动中</w:t>
      </w:r>
      <w:r>
        <w:rPr>
          <w:rFonts w:hint="eastAsia" w:ascii="仿宋_GB2312" w:hAnsi="Times" w:eastAsia="仿宋_GB2312" w:cs="Songti SC"/>
          <w:color w:val="262626"/>
          <w:kern w:val="0"/>
          <w:sz w:val="28"/>
          <w:szCs w:val="32"/>
        </w:rPr>
        <w:t>有突出表现的酌情加分。</w:t>
      </w:r>
    </w:p>
    <w:p>
      <w:pPr>
        <w:keepNext w:val="0"/>
        <w:keepLines w:val="0"/>
        <w:pageBreakBefore w:val="0"/>
        <w:widowControl/>
        <w:kinsoku/>
        <w:wordWrap/>
        <w:overflowPunct/>
        <w:topLinePunct w:val="0"/>
        <w:autoSpaceDE w:val="0"/>
        <w:autoSpaceDN w:val="0"/>
        <w:bidi w:val="0"/>
        <w:adjustRightInd w:val="0"/>
        <w:snapToGrid/>
        <w:spacing w:line="460" w:lineRule="exact"/>
        <w:ind w:firstLine="643" w:firstLineChars="200"/>
        <w:jc w:val="left"/>
        <w:textAlignment w:val="auto"/>
        <w:rPr>
          <w:rFonts w:hint="eastAsia" w:ascii="黑体" w:hAnsi="黑体" w:eastAsia="黑体" w:cs="Heiti SC"/>
          <w:color w:val="262626"/>
          <w:kern w:val="0"/>
          <w:sz w:val="26"/>
          <w:szCs w:val="26"/>
          <w:lang w:eastAsia="zh-CN"/>
        </w:rPr>
      </w:pPr>
      <w:r>
        <w:rPr>
          <w:rFonts w:hint="eastAsia" w:ascii="黑体" w:hAnsi="黑体" w:eastAsia="黑体" w:cs="Songti SC"/>
          <w:b/>
          <w:bCs/>
          <w:color w:val="262626"/>
          <w:kern w:val="0"/>
          <w:sz w:val="32"/>
          <w:szCs w:val="32"/>
        </w:rPr>
        <w:t>二、个人</w:t>
      </w:r>
      <w:r>
        <w:rPr>
          <w:rFonts w:hint="eastAsia" w:ascii="黑体" w:hAnsi="黑体" w:eastAsia="黑体" w:cs="Songti SC"/>
          <w:b/>
          <w:bCs/>
          <w:color w:val="262626"/>
          <w:kern w:val="0"/>
          <w:sz w:val="32"/>
          <w:szCs w:val="32"/>
          <w:lang w:val="en-US" w:eastAsia="zh-CN"/>
        </w:rPr>
        <w:t>奖</w:t>
      </w:r>
    </w:p>
    <w:p>
      <w:pPr>
        <w:keepNext w:val="0"/>
        <w:keepLines w:val="0"/>
        <w:pageBreakBefore w:val="0"/>
        <w:widowControl/>
        <w:kinsoku/>
        <w:wordWrap/>
        <w:overflowPunct/>
        <w:topLinePunct w:val="0"/>
        <w:autoSpaceDE w:val="0"/>
        <w:autoSpaceDN w:val="0"/>
        <w:bidi w:val="0"/>
        <w:adjustRightInd w:val="0"/>
        <w:snapToGrid/>
        <w:spacing w:line="460" w:lineRule="exact"/>
        <w:ind w:firstLine="562" w:firstLineChars="200"/>
        <w:jc w:val="left"/>
        <w:textAlignment w:val="auto"/>
        <w:rPr>
          <w:rFonts w:hint="eastAsia" w:ascii="仿宋_GB2312" w:hAnsi="Times" w:eastAsia="仿宋_GB2312" w:cs="Songti SC"/>
          <w:b/>
          <w:bCs/>
          <w:color w:val="262626"/>
          <w:kern w:val="0"/>
          <w:sz w:val="28"/>
          <w:szCs w:val="32"/>
          <w:lang w:eastAsia="zh-CN"/>
        </w:rPr>
      </w:pPr>
      <w:r>
        <w:rPr>
          <w:rFonts w:hint="eastAsia" w:ascii="仿宋_GB2312" w:hAnsi="Times" w:eastAsia="仿宋_GB2312" w:cs="Songti SC"/>
          <w:b/>
          <w:bCs/>
          <w:color w:val="262626"/>
          <w:kern w:val="0"/>
          <w:sz w:val="28"/>
          <w:szCs w:val="32"/>
          <w:lang w:eastAsia="zh-CN"/>
        </w:rPr>
        <w:t>（</w:t>
      </w:r>
      <w:r>
        <w:rPr>
          <w:rFonts w:hint="eastAsia" w:ascii="仿宋_GB2312" w:hAnsi="Times" w:eastAsia="仿宋_GB2312" w:cs="Songti SC"/>
          <w:b/>
          <w:bCs/>
          <w:color w:val="262626"/>
          <w:kern w:val="0"/>
          <w:sz w:val="28"/>
          <w:szCs w:val="32"/>
          <w:lang w:val="en-US" w:eastAsia="zh-CN"/>
        </w:rPr>
        <w:t>一</w:t>
      </w:r>
      <w:r>
        <w:rPr>
          <w:rFonts w:hint="eastAsia" w:ascii="仿宋_GB2312" w:hAnsi="Times" w:eastAsia="仿宋_GB2312" w:cs="Songti SC"/>
          <w:b/>
          <w:bCs/>
          <w:color w:val="262626"/>
          <w:kern w:val="0"/>
          <w:sz w:val="28"/>
          <w:szCs w:val="32"/>
          <w:lang w:eastAsia="zh-CN"/>
        </w:rPr>
        <w:t>）</w:t>
      </w:r>
      <w:r>
        <w:rPr>
          <w:rFonts w:hint="eastAsia" w:ascii="仿宋_GB2312" w:hAnsi="Times" w:eastAsia="仿宋_GB2312" w:cs="Songti SC"/>
          <w:b/>
          <w:bCs/>
          <w:color w:val="262626"/>
          <w:kern w:val="0"/>
          <w:sz w:val="28"/>
          <w:szCs w:val="32"/>
        </w:rPr>
        <w:t>院级模范专（兼）职团干（学生）</w:t>
      </w:r>
    </w:p>
    <w:p>
      <w:pPr>
        <w:keepNext w:val="0"/>
        <w:keepLines w:val="0"/>
        <w:pageBreakBefore w:val="0"/>
        <w:widowControl/>
        <w:kinsoku/>
        <w:wordWrap/>
        <w:overflowPunct/>
        <w:topLinePunct w:val="0"/>
        <w:autoSpaceDE w:val="0"/>
        <w:autoSpaceDN w:val="0"/>
        <w:bidi w:val="0"/>
        <w:adjustRightInd w:val="0"/>
        <w:snapToGrid/>
        <w:spacing w:line="460" w:lineRule="exact"/>
        <w:ind w:firstLine="560" w:firstLineChars="200"/>
        <w:jc w:val="left"/>
        <w:textAlignment w:val="auto"/>
        <w:rPr>
          <w:rFonts w:hint="eastAsia" w:ascii="仿宋_GB2312" w:hAnsi="Times" w:eastAsia="仿宋_GB2312" w:cs="Songti SC"/>
          <w:color w:val="262626"/>
          <w:kern w:val="0"/>
          <w:sz w:val="28"/>
          <w:szCs w:val="32"/>
          <w:lang w:eastAsia="zh-CN"/>
        </w:rPr>
      </w:pPr>
      <w:r>
        <w:rPr>
          <w:rFonts w:hint="eastAsia" w:ascii="仿宋_GB2312" w:hAnsi="Times" w:eastAsia="仿宋_GB2312" w:cs="Songti SC"/>
          <w:color w:val="262626"/>
          <w:kern w:val="0"/>
          <w:sz w:val="28"/>
          <w:szCs w:val="32"/>
          <w:lang w:eastAsia="zh-CN"/>
        </w:rPr>
        <w:t>“模范专（兼）职团干（学生）”申报对象为</w:t>
      </w:r>
      <w:r>
        <w:rPr>
          <w:rFonts w:hint="eastAsia" w:ascii="仿宋_GB2312" w:hAnsi="Times" w:eastAsia="仿宋_GB2312" w:cs="Songti SC"/>
          <w:color w:val="262626"/>
          <w:kern w:val="0"/>
          <w:sz w:val="28"/>
          <w:szCs w:val="32"/>
          <w:lang w:val="en-US" w:eastAsia="zh-CN"/>
        </w:rPr>
        <w:t>学院各</w:t>
      </w:r>
      <w:r>
        <w:rPr>
          <w:rFonts w:hint="eastAsia" w:ascii="仿宋_GB2312" w:hAnsi="Times" w:eastAsia="仿宋_GB2312" w:cs="Songti SC"/>
          <w:color w:val="262626"/>
          <w:kern w:val="0"/>
          <w:sz w:val="28"/>
          <w:szCs w:val="32"/>
          <w:lang w:eastAsia="zh-CN"/>
        </w:rPr>
        <w:t>团学组织学生骨干。</w:t>
      </w:r>
    </w:p>
    <w:p>
      <w:pPr>
        <w:keepNext w:val="0"/>
        <w:keepLines w:val="0"/>
        <w:pageBreakBefore w:val="0"/>
        <w:widowControl/>
        <w:kinsoku/>
        <w:wordWrap/>
        <w:overflowPunct/>
        <w:topLinePunct w:val="0"/>
        <w:autoSpaceDE w:val="0"/>
        <w:autoSpaceDN w:val="0"/>
        <w:bidi w:val="0"/>
        <w:adjustRightInd w:val="0"/>
        <w:snapToGrid/>
        <w:spacing w:line="460" w:lineRule="exact"/>
        <w:ind w:firstLine="560" w:firstLineChars="200"/>
        <w:jc w:val="left"/>
        <w:textAlignment w:val="auto"/>
        <w:rPr>
          <w:rFonts w:hint="eastAsia" w:ascii="仿宋_GB2312" w:hAnsi="Times" w:eastAsia="仿宋_GB2312" w:cs="Songti SC"/>
          <w:color w:val="262626"/>
          <w:kern w:val="0"/>
          <w:sz w:val="28"/>
          <w:szCs w:val="32"/>
        </w:rPr>
      </w:pPr>
      <w:r>
        <w:rPr>
          <w:rFonts w:hint="eastAsia" w:ascii="仿宋_GB2312" w:hAnsi="Times" w:eastAsia="仿宋_GB2312" w:cs="Songti SC"/>
          <w:color w:val="262626"/>
          <w:kern w:val="0"/>
          <w:sz w:val="28"/>
          <w:szCs w:val="32"/>
          <w:lang w:val="en-US" w:eastAsia="zh-CN"/>
        </w:rPr>
        <w:t>1.思想道德情况（25分）：</w:t>
      </w:r>
      <w:r>
        <w:rPr>
          <w:rFonts w:hint="eastAsia" w:ascii="仿宋_GB2312" w:hAnsi="Times" w:eastAsia="仿宋_GB2312" w:cs="Songti SC"/>
          <w:color w:val="262626"/>
          <w:kern w:val="0"/>
          <w:sz w:val="28"/>
          <w:szCs w:val="32"/>
        </w:rPr>
        <w:t>高举中国特色社会主义伟大旗帜,以马克思列宁主义、毛泽东思想、邓小平理论、“三个代表”重要思想、科学发展观、习近平新时代中国特色社会主义思想为指导,贯彻落实党的十九大精神、团的十八大会议精神，认真落实上级团组织各项工作部署，积极践行社会主义核心价值观，有正确的世界观，人生观，价值观。思想道德情操高尚，遵纪守法，无任何违规违纪行为。甘于奉献，敢于克难，积极参加社会主义精神文明建设，具有高度的社会责任意识和服务意识。集体主义观念较强，是非观念明确，作风民主。服从组织安排，注重团队协作，能从大局出发，以集体利益为重。积极参加党校、青年马克思主义者培训班、团学骨干培训班、团校等理论学习，不断地提高自身的思想政治水平，积极向党组织靠拢，勇于接受批评和自我批评，认识和改进自身不足，提高自身素质。</w:t>
      </w:r>
    </w:p>
    <w:p>
      <w:pPr>
        <w:keepNext w:val="0"/>
        <w:keepLines w:val="0"/>
        <w:pageBreakBefore w:val="0"/>
        <w:widowControl/>
        <w:kinsoku/>
        <w:wordWrap/>
        <w:overflowPunct/>
        <w:topLinePunct w:val="0"/>
        <w:autoSpaceDE w:val="0"/>
        <w:autoSpaceDN w:val="0"/>
        <w:bidi w:val="0"/>
        <w:adjustRightInd w:val="0"/>
        <w:snapToGrid/>
        <w:spacing w:line="460" w:lineRule="exact"/>
        <w:ind w:firstLine="560" w:firstLineChars="200"/>
        <w:jc w:val="left"/>
        <w:textAlignment w:val="auto"/>
        <w:rPr>
          <w:rFonts w:hint="eastAsia" w:ascii="仿宋_GB2312" w:hAnsi="Times" w:eastAsia="仿宋_GB2312" w:cs="Songti SC"/>
          <w:color w:val="262626"/>
          <w:kern w:val="0"/>
          <w:sz w:val="28"/>
          <w:szCs w:val="32"/>
          <w:lang w:val="en-US" w:eastAsia="zh-CN"/>
        </w:rPr>
      </w:pPr>
      <w:r>
        <w:rPr>
          <w:rFonts w:hint="eastAsia" w:ascii="仿宋_GB2312" w:hAnsi="Times" w:eastAsia="仿宋_GB2312" w:cs="Songti SC"/>
          <w:color w:val="262626"/>
          <w:kern w:val="0"/>
          <w:sz w:val="28"/>
          <w:szCs w:val="32"/>
          <w:lang w:val="en-US" w:eastAsia="zh-CN"/>
        </w:rPr>
        <w:t>2.学习情况（20分）：尊敬师长，热爱本专业，认真学习专业知识，提高专业理论水平和实践动手能力，专业素养较高，视野开阔，具有创新思维，勇于、善于创造。广泛涉猎非本专业知识，善于培养学习兴趣、制定学习计划，主动学习各种文化知识，不断地提高自身文化素养，知识构成全面，综合素质较高。学习态度端正，成绩优良，无考试作弊等现象，学分绩点3.1以上（即加权平均成绩80分以上），完成本学年规定学分且本学年单科成绩无不及格者。</w:t>
      </w:r>
    </w:p>
    <w:p>
      <w:pPr>
        <w:keepNext w:val="0"/>
        <w:keepLines w:val="0"/>
        <w:pageBreakBefore w:val="0"/>
        <w:widowControl/>
        <w:kinsoku/>
        <w:wordWrap/>
        <w:overflowPunct/>
        <w:topLinePunct w:val="0"/>
        <w:autoSpaceDE w:val="0"/>
        <w:autoSpaceDN w:val="0"/>
        <w:bidi w:val="0"/>
        <w:adjustRightInd w:val="0"/>
        <w:snapToGrid/>
        <w:spacing w:line="460" w:lineRule="exact"/>
        <w:ind w:firstLine="560" w:firstLineChars="200"/>
        <w:jc w:val="left"/>
        <w:textAlignment w:val="auto"/>
        <w:rPr>
          <w:rFonts w:hint="default" w:ascii="仿宋_GB2312" w:hAnsi="Times" w:eastAsia="仿宋_GB2312" w:cs="Songti SC"/>
          <w:color w:val="262626"/>
          <w:kern w:val="0"/>
          <w:sz w:val="28"/>
          <w:szCs w:val="32"/>
          <w:lang w:val="en-US" w:eastAsia="zh-CN"/>
        </w:rPr>
      </w:pPr>
      <w:r>
        <w:rPr>
          <w:rFonts w:hint="eastAsia" w:ascii="仿宋_GB2312" w:hAnsi="Times" w:eastAsia="仿宋_GB2312" w:cs="Songti SC"/>
          <w:color w:val="262626"/>
          <w:kern w:val="0"/>
          <w:sz w:val="28"/>
          <w:szCs w:val="32"/>
          <w:lang w:val="en-US" w:eastAsia="zh-CN"/>
        </w:rPr>
        <w:t>3.工作情况（35分）：</w:t>
      </w:r>
      <w:r>
        <w:rPr>
          <w:rFonts w:hint="default" w:ascii="仿宋_GB2312" w:hAnsi="Times" w:eastAsia="仿宋_GB2312" w:cs="Songti SC"/>
          <w:color w:val="262626"/>
          <w:kern w:val="0"/>
          <w:sz w:val="28"/>
          <w:szCs w:val="32"/>
          <w:lang w:val="en-US" w:eastAsia="zh-CN"/>
        </w:rPr>
        <w:t>工作态度端正、热情主动、认真务实，具有良好的工作作风。热爱本职工作，以身作则,甘于奉献，与时俱进，锐意创新，表现突出。参加团干部岗位培训成绩优秀，熟练掌握岗位业务知识，公文写作和组织管理能力较强。能理论联系实际，曾多次组织开展形式新颖、内容丰富的团日活动，主动参与志愿服务及社会实践活动。深入基层、狠抓落实，密切联系青年，竭诚服务青年，在本职岗位和学习生活中发挥模范带头作用。具有创新意识，善于进言献策，乐于思考与工作有关的问题，并提出有创造性的建议和意见。在相应团组织任职时间不少于两年，因工作优秀，院团委、本人所属团组织或本人曾荣获校级及以上团组织荣誉称号。</w:t>
      </w:r>
    </w:p>
    <w:p>
      <w:pPr>
        <w:keepNext w:val="0"/>
        <w:keepLines w:val="0"/>
        <w:pageBreakBefore w:val="0"/>
        <w:widowControl/>
        <w:kinsoku/>
        <w:wordWrap/>
        <w:overflowPunct/>
        <w:topLinePunct w:val="0"/>
        <w:autoSpaceDE w:val="0"/>
        <w:autoSpaceDN w:val="0"/>
        <w:bidi w:val="0"/>
        <w:adjustRightInd w:val="0"/>
        <w:snapToGrid/>
        <w:spacing w:line="460" w:lineRule="exact"/>
        <w:ind w:firstLine="560" w:firstLineChars="200"/>
        <w:jc w:val="left"/>
        <w:textAlignment w:val="auto"/>
        <w:rPr>
          <w:rFonts w:hint="default" w:ascii="仿宋_GB2312" w:hAnsi="Times" w:eastAsia="仿宋_GB2312" w:cs="Songti SC"/>
          <w:color w:val="262626"/>
          <w:kern w:val="0"/>
          <w:sz w:val="28"/>
          <w:szCs w:val="32"/>
          <w:lang w:val="en-US" w:eastAsia="zh-CN"/>
        </w:rPr>
      </w:pPr>
      <w:r>
        <w:rPr>
          <w:rFonts w:hint="eastAsia" w:ascii="仿宋_GB2312" w:hAnsi="Times" w:eastAsia="仿宋_GB2312" w:cs="Songti SC"/>
          <w:color w:val="262626"/>
          <w:kern w:val="0"/>
          <w:sz w:val="28"/>
          <w:szCs w:val="32"/>
          <w:lang w:val="en-US" w:eastAsia="zh-CN"/>
        </w:rPr>
        <w:t>4.生活作风（20分）：</w:t>
      </w:r>
      <w:r>
        <w:rPr>
          <w:rFonts w:hint="default" w:ascii="仿宋_GB2312" w:hAnsi="Times" w:eastAsia="仿宋_GB2312" w:cs="Songti SC"/>
          <w:color w:val="262626"/>
          <w:kern w:val="0"/>
          <w:sz w:val="28"/>
          <w:szCs w:val="32"/>
          <w:lang w:val="en-US" w:eastAsia="zh-CN"/>
        </w:rPr>
        <w:t>团结同学，热心帮助青年进步，善于与人交往，严于律己，宽以待人，能起到表率和骨干作用。乐观积极、自律自强、勤俭节约、吃苦耐劳，不奢侈浪费，个人素养较高。有良好的人际关系，与人友善，待人真诚，不拉帮结派，在同学中威信较高。有良好的卫生习惯，保持寝室卫生良好，自觉爱护校园环境，自觉履行保护环境的义务。</w:t>
      </w:r>
    </w:p>
    <w:p>
      <w:pPr>
        <w:keepNext w:val="0"/>
        <w:keepLines w:val="0"/>
        <w:pageBreakBefore w:val="0"/>
        <w:widowControl/>
        <w:kinsoku/>
        <w:wordWrap/>
        <w:overflowPunct/>
        <w:topLinePunct w:val="0"/>
        <w:autoSpaceDE w:val="0"/>
        <w:autoSpaceDN w:val="0"/>
        <w:bidi w:val="0"/>
        <w:adjustRightInd w:val="0"/>
        <w:snapToGrid/>
        <w:spacing w:line="460" w:lineRule="exact"/>
        <w:ind w:firstLine="560" w:firstLineChars="200"/>
        <w:jc w:val="left"/>
        <w:textAlignment w:val="auto"/>
        <w:rPr>
          <w:rFonts w:hint="eastAsia" w:ascii="仿宋_GB2312" w:hAnsi="Times" w:eastAsia="仿宋_GB2312" w:cs="Songti SC"/>
          <w:color w:val="262626"/>
          <w:kern w:val="0"/>
          <w:sz w:val="28"/>
          <w:szCs w:val="32"/>
          <w:lang w:eastAsia="zh-CN"/>
        </w:rPr>
      </w:pPr>
      <w:r>
        <w:rPr>
          <w:rFonts w:hint="eastAsia" w:ascii="仿宋_GB2312" w:hAnsi="Times" w:eastAsia="仿宋_GB2312" w:cs="Songti SC"/>
          <w:color w:val="262626"/>
          <w:kern w:val="0"/>
          <w:sz w:val="28"/>
          <w:szCs w:val="32"/>
          <w:lang w:val="en-US" w:eastAsia="zh-CN"/>
        </w:rPr>
        <w:t>5.此项为附加项，如有以下情况，可在原有100分满分基础上另行加分，作为附加分：个人或个人主要负责的项目荣获过校级或校级以上荣誉（国家级加10分，省部级加8分，市厅级加5分，校级加2分）。个人先进事迹等曾在相关媒体上（校级及以上）报道（国家级加10分，省部级加8分，市厅级加5分，校级加2分）。在当年度全国重大活动中有突出表现的，可加5分。无故缺席院团委组织的各级各类团学组织活动一次及以上的个人取消评选资格。</w:t>
      </w:r>
    </w:p>
    <w:p>
      <w:pPr>
        <w:keepNext w:val="0"/>
        <w:keepLines w:val="0"/>
        <w:pageBreakBefore w:val="0"/>
        <w:widowControl/>
        <w:kinsoku/>
        <w:wordWrap/>
        <w:overflowPunct/>
        <w:topLinePunct w:val="0"/>
        <w:autoSpaceDE w:val="0"/>
        <w:autoSpaceDN w:val="0"/>
        <w:bidi w:val="0"/>
        <w:adjustRightInd w:val="0"/>
        <w:snapToGrid/>
        <w:spacing w:line="460" w:lineRule="exact"/>
        <w:ind w:firstLine="562" w:firstLineChars="200"/>
        <w:jc w:val="left"/>
        <w:textAlignment w:val="auto"/>
        <w:rPr>
          <w:rFonts w:hint="default" w:ascii="仿宋_GB2312" w:hAnsi="Times" w:eastAsia="仿宋_GB2312" w:cs="Songti SC"/>
          <w:b/>
          <w:bCs/>
          <w:color w:val="262626"/>
          <w:kern w:val="0"/>
          <w:sz w:val="28"/>
          <w:szCs w:val="32"/>
          <w:lang w:val="en-US" w:eastAsia="zh-CN"/>
        </w:rPr>
      </w:pPr>
      <w:r>
        <w:rPr>
          <w:rFonts w:hint="eastAsia" w:ascii="仿宋_GB2312" w:hAnsi="Times" w:eastAsia="仿宋_GB2312" w:cs="Songti SC"/>
          <w:b/>
          <w:bCs/>
          <w:color w:val="262626"/>
          <w:kern w:val="0"/>
          <w:sz w:val="28"/>
          <w:szCs w:val="32"/>
          <w:lang w:eastAsia="zh-CN"/>
        </w:rPr>
        <w:t>（</w:t>
      </w:r>
      <w:r>
        <w:rPr>
          <w:rFonts w:hint="eastAsia" w:ascii="仿宋_GB2312" w:hAnsi="Times" w:eastAsia="仿宋_GB2312" w:cs="Songti SC"/>
          <w:b/>
          <w:bCs/>
          <w:color w:val="262626"/>
          <w:kern w:val="0"/>
          <w:sz w:val="28"/>
          <w:szCs w:val="32"/>
          <w:lang w:val="en-US" w:eastAsia="zh-CN"/>
        </w:rPr>
        <w:t>二</w:t>
      </w:r>
      <w:r>
        <w:rPr>
          <w:rFonts w:hint="eastAsia" w:ascii="仿宋_GB2312" w:hAnsi="Times" w:eastAsia="仿宋_GB2312" w:cs="Songti SC"/>
          <w:b/>
          <w:bCs/>
          <w:color w:val="262626"/>
          <w:kern w:val="0"/>
          <w:sz w:val="28"/>
          <w:szCs w:val="32"/>
          <w:lang w:eastAsia="zh-CN"/>
        </w:rPr>
        <w:t>）</w:t>
      </w:r>
      <w:r>
        <w:rPr>
          <w:rFonts w:hint="eastAsia" w:ascii="仿宋_GB2312" w:hAnsi="Times" w:eastAsia="仿宋_GB2312" w:cs="Songti SC"/>
          <w:b/>
          <w:bCs/>
          <w:color w:val="262626"/>
          <w:kern w:val="0"/>
          <w:sz w:val="28"/>
          <w:szCs w:val="32"/>
        </w:rPr>
        <w:t>院级优秀</w:t>
      </w:r>
      <w:r>
        <w:rPr>
          <w:rFonts w:hint="eastAsia" w:ascii="仿宋_GB2312" w:hAnsi="Times" w:eastAsia="仿宋_GB2312" w:cs="Songti SC"/>
          <w:b/>
          <w:bCs/>
          <w:color w:val="262626"/>
          <w:kern w:val="0"/>
          <w:sz w:val="28"/>
          <w:szCs w:val="32"/>
          <w:lang w:val="en-US" w:eastAsia="zh-CN"/>
        </w:rPr>
        <w:t>学生干部</w:t>
      </w:r>
    </w:p>
    <w:p>
      <w:pPr>
        <w:keepNext w:val="0"/>
        <w:keepLines w:val="0"/>
        <w:pageBreakBefore w:val="0"/>
        <w:widowControl/>
        <w:kinsoku/>
        <w:wordWrap/>
        <w:overflowPunct/>
        <w:topLinePunct w:val="0"/>
        <w:autoSpaceDE w:val="0"/>
        <w:autoSpaceDN w:val="0"/>
        <w:bidi w:val="0"/>
        <w:adjustRightInd w:val="0"/>
        <w:snapToGrid/>
        <w:spacing w:line="460" w:lineRule="exact"/>
        <w:ind w:firstLine="560" w:firstLineChars="200"/>
        <w:jc w:val="left"/>
        <w:textAlignment w:val="auto"/>
        <w:rPr>
          <w:rFonts w:ascii="仿宋_GB2312" w:hAnsi="Times" w:eastAsia="仿宋_GB2312" w:cs="Songti SC"/>
          <w:color w:val="262626"/>
          <w:kern w:val="0"/>
          <w:sz w:val="28"/>
          <w:szCs w:val="32"/>
        </w:rPr>
      </w:pPr>
      <w:r>
        <w:rPr>
          <w:rFonts w:hint="eastAsia" w:ascii="仿宋_GB2312" w:hAnsi="Times" w:eastAsia="仿宋_GB2312" w:cs="Songti SC"/>
          <w:color w:val="262626"/>
          <w:kern w:val="0"/>
          <w:sz w:val="28"/>
          <w:szCs w:val="32"/>
        </w:rPr>
        <w:t>“优秀学生干部”申报对象为校、院、班各级学生干部。</w:t>
      </w:r>
    </w:p>
    <w:p>
      <w:pPr>
        <w:keepNext w:val="0"/>
        <w:keepLines w:val="0"/>
        <w:pageBreakBefore w:val="0"/>
        <w:widowControl/>
        <w:kinsoku/>
        <w:wordWrap/>
        <w:overflowPunct/>
        <w:topLinePunct w:val="0"/>
        <w:autoSpaceDE w:val="0"/>
        <w:autoSpaceDN w:val="0"/>
        <w:bidi w:val="0"/>
        <w:adjustRightInd w:val="0"/>
        <w:snapToGrid/>
        <w:spacing w:line="460" w:lineRule="exact"/>
        <w:ind w:firstLine="560" w:firstLineChars="200"/>
        <w:jc w:val="left"/>
        <w:textAlignment w:val="auto"/>
        <w:rPr>
          <w:rFonts w:hint="eastAsia" w:ascii="仿宋_GB2312" w:hAnsi="Times" w:eastAsia="仿宋_GB2312" w:cs="Songti SC"/>
          <w:color w:val="262626"/>
          <w:kern w:val="0"/>
          <w:sz w:val="28"/>
          <w:szCs w:val="32"/>
        </w:rPr>
      </w:pPr>
      <w:r>
        <w:rPr>
          <w:rFonts w:hint="eastAsia" w:ascii="仿宋_GB2312" w:hAnsi="Times" w:eastAsia="仿宋_GB2312" w:cs="Songti SC"/>
          <w:color w:val="262626"/>
          <w:kern w:val="0"/>
          <w:sz w:val="28"/>
          <w:szCs w:val="32"/>
          <w:lang w:val="en-US" w:eastAsia="zh-CN"/>
        </w:rPr>
        <w:t>1.思想道德情况（25分）：</w:t>
      </w:r>
      <w:r>
        <w:rPr>
          <w:rFonts w:hint="eastAsia" w:ascii="仿宋_GB2312" w:hAnsi="Times" w:eastAsia="仿宋_GB2312" w:cs="Songti SC"/>
          <w:color w:val="262626"/>
          <w:kern w:val="0"/>
          <w:sz w:val="28"/>
          <w:szCs w:val="32"/>
        </w:rPr>
        <w:t>高举中国特色社会主义伟大旗帜,以马克思列宁主义、毛泽东思想、邓小平理论、“三个代表”重要思想、科学发展观、习近平新时代中国特色社会主义思想为指导,贯彻落实党的十九大精神、十九届五中全会精神、全国高校思想政治工作会议精神，落实上级团组织各项工作部署，坚决贯彻执行党的基本路线和各项方针、政策，有正确的世界观，人生观，价值观。思想道德情操高尚，遵纪守法，无任何违规违纪行为。甘于奉献，敢于克难，积极参加社会主义精神文明建设，具有高度的社会责任意识和服务意识。集体主义观念较强，是非观念明确，作风民主。服从组织安排，注重团队协作，能从大局出发，以集体利益为重。积极参加党校、团学骨干培训班、团校等理论学习，积极向党组织靠拢，勇于进行自我批评和听取他人批评，认识和改进自身不足，提高自身素质。</w:t>
      </w:r>
    </w:p>
    <w:p>
      <w:pPr>
        <w:keepNext w:val="0"/>
        <w:keepLines w:val="0"/>
        <w:pageBreakBefore w:val="0"/>
        <w:widowControl/>
        <w:kinsoku/>
        <w:wordWrap/>
        <w:overflowPunct/>
        <w:topLinePunct w:val="0"/>
        <w:autoSpaceDE w:val="0"/>
        <w:autoSpaceDN w:val="0"/>
        <w:bidi w:val="0"/>
        <w:adjustRightInd w:val="0"/>
        <w:snapToGrid/>
        <w:spacing w:line="460" w:lineRule="exact"/>
        <w:ind w:firstLine="560" w:firstLineChars="200"/>
        <w:jc w:val="left"/>
        <w:textAlignment w:val="auto"/>
        <w:rPr>
          <w:rFonts w:hint="eastAsia" w:ascii="仿宋_GB2312" w:hAnsi="Times" w:eastAsia="仿宋_GB2312" w:cs="Songti SC"/>
          <w:color w:val="262626"/>
          <w:kern w:val="0"/>
          <w:sz w:val="28"/>
          <w:szCs w:val="32"/>
          <w:lang w:val="en-US" w:eastAsia="zh-CN"/>
        </w:rPr>
      </w:pPr>
      <w:r>
        <w:rPr>
          <w:rFonts w:hint="eastAsia" w:ascii="仿宋_GB2312" w:hAnsi="Times" w:eastAsia="仿宋_GB2312" w:cs="Songti SC"/>
          <w:color w:val="262626"/>
          <w:kern w:val="0"/>
          <w:sz w:val="28"/>
          <w:szCs w:val="32"/>
          <w:lang w:val="en-US" w:eastAsia="zh-CN"/>
        </w:rPr>
        <w:t>2.学习情况（20分）：尊敬师长，热爱本专业，认真学习专业知识，提高专业理论水平和实践动手能力，专业素养较高，视野开阔，具有创新思维，勇于、善于创造。广泛涉猎非本专业知识，善于培养学习兴趣、制定学习计划，主动学习各种文化知识，不断地提高自身文化素养，知识构成全面，综合素质较高。学习态度端正，成绩优良，无考试作弊等现象，学分绩点3.1以上（即加权平均成绩80分以上），完成本学年规定学分且本学年单科成绩无不及格者。</w:t>
      </w:r>
    </w:p>
    <w:p>
      <w:pPr>
        <w:keepNext w:val="0"/>
        <w:keepLines w:val="0"/>
        <w:pageBreakBefore w:val="0"/>
        <w:widowControl/>
        <w:kinsoku/>
        <w:wordWrap/>
        <w:overflowPunct/>
        <w:topLinePunct w:val="0"/>
        <w:autoSpaceDE w:val="0"/>
        <w:autoSpaceDN w:val="0"/>
        <w:bidi w:val="0"/>
        <w:adjustRightInd w:val="0"/>
        <w:snapToGrid/>
        <w:spacing w:line="460" w:lineRule="exact"/>
        <w:ind w:firstLine="560" w:firstLineChars="200"/>
        <w:jc w:val="left"/>
        <w:textAlignment w:val="auto"/>
        <w:rPr>
          <w:rFonts w:hint="default" w:ascii="仿宋_GB2312" w:hAnsi="Times" w:eastAsia="仿宋_GB2312" w:cs="Songti SC"/>
          <w:color w:val="262626"/>
          <w:kern w:val="0"/>
          <w:sz w:val="28"/>
          <w:szCs w:val="32"/>
          <w:lang w:val="en-US" w:eastAsia="zh-CN"/>
        </w:rPr>
      </w:pPr>
      <w:r>
        <w:rPr>
          <w:rFonts w:hint="eastAsia" w:ascii="仿宋_GB2312" w:hAnsi="Times" w:eastAsia="仿宋_GB2312" w:cs="Songti SC"/>
          <w:color w:val="262626"/>
          <w:kern w:val="0"/>
          <w:sz w:val="28"/>
          <w:szCs w:val="32"/>
          <w:lang w:val="en-US" w:eastAsia="zh-CN"/>
        </w:rPr>
        <w:t>3.工作情况（35分）：</w:t>
      </w:r>
      <w:r>
        <w:rPr>
          <w:rFonts w:hint="default" w:ascii="仿宋_GB2312" w:hAnsi="Times" w:eastAsia="仿宋_GB2312" w:cs="Songti SC"/>
          <w:color w:val="262626"/>
          <w:kern w:val="0"/>
          <w:sz w:val="28"/>
          <w:szCs w:val="32"/>
          <w:lang w:val="en-US" w:eastAsia="zh-CN"/>
        </w:rPr>
        <w:t>工作态度端正、热情主动、认真务实，具有良好的工作作风。热爱本职工作，以身作则,甘于奉献，表现突出。参加团干部岗位培训成绩优秀，熟练掌握岗位业务知识，有一定的公文写作和组织管理能力。能做到理论联系实际，曾组织开展形式新颖、内容丰富的团日活动，积极参与志愿服务及社会实践活动。具有创新意识，能够主动为增强工作效果进言献策，乐于思考与工作有关的问题。</w:t>
      </w:r>
      <w:r>
        <w:rPr>
          <w:rFonts w:hint="eastAsia" w:ascii="仿宋_GB2312" w:hAnsi="Times" w:eastAsia="仿宋_GB2312" w:cs="Songti SC"/>
          <w:color w:val="262626"/>
          <w:kern w:val="0"/>
          <w:sz w:val="28"/>
          <w:szCs w:val="32"/>
          <w:lang w:val="en-US" w:eastAsia="zh-CN"/>
        </w:rPr>
        <w:t>原则上</w:t>
      </w:r>
      <w:r>
        <w:rPr>
          <w:rFonts w:hint="default" w:ascii="仿宋_GB2312" w:hAnsi="Times" w:eastAsia="仿宋_GB2312" w:cs="Songti SC"/>
          <w:color w:val="262626"/>
          <w:kern w:val="0"/>
          <w:sz w:val="28"/>
          <w:szCs w:val="32"/>
          <w:lang w:val="en-US" w:eastAsia="zh-CN"/>
        </w:rPr>
        <w:t>在校、院、班（团支部）担任学生干部时间不少于一年。</w:t>
      </w:r>
    </w:p>
    <w:p>
      <w:pPr>
        <w:keepNext w:val="0"/>
        <w:keepLines w:val="0"/>
        <w:pageBreakBefore w:val="0"/>
        <w:widowControl/>
        <w:kinsoku/>
        <w:wordWrap/>
        <w:overflowPunct/>
        <w:topLinePunct w:val="0"/>
        <w:autoSpaceDE w:val="0"/>
        <w:autoSpaceDN w:val="0"/>
        <w:bidi w:val="0"/>
        <w:adjustRightInd w:val="0"/>
        <w:snapToGrid/>
        <w:spacing w:line="460" w:lineRule="exact"/>
        <w:ind w:firstLine="560" w:firstLineChars="200"/>
        <w:jc w:val="left"/>
        <w:textAlignment w:val="auto"/>
        <w:rPr>
          <w:rFonts w:hint="default" w:ascii="仿宋_GB2312" w:hAnsi="Times" w:eastAsia="仿宋_GB2312" w:cs="Songti SC"/>
          <w:color w:val="262626"/>
          <w:kern w:val="0"/>
          <w:sz w:val="28"/>
          <w:szCs w:val="32"/>
          <w:lang w:val="en-US" w:eastAsia="zh-CN"/>
        </w:rPr>
      </w:pPr>
      <w:r>
        <w:rPr>
          <w:rFonts w:hint="eastAsia" w:ascii="仿宋_GB2312" w:hAnsi="Times" w:eastAsia="仿宋_GB2312" w:cs="Songti SC"/>
          <w:color w:val="262626"/>
          <w:kern w:val="0"/>
          <w:sz w:val="28"/>
          <w:szCs w:val="32"/>
          <w:lang w:val="en-US" w:eastAsia="zh-CN"/>
        </w:rPr>
        <w:t>4.生活作风（20分）：</w:t>
      </w:r>
      <w:r>
        <w:rPr>
          <w:rFonts w:hint="default" w:ascii="仿宋_GB2312" w:hAnsi="Times" w:eastAsia="仿宋_GB2312" w:cs="Songti SC"/>
          <w:color w:val="262626"/>
          <w:kern w:val="0"/>
          <w:sz w:val="28"/>
          <w:szCs w:val="32"/>
          <w:lang w:val="en-US" w:eastAsia="zh-CN"/>
        </w:rPr>
        <w:t>团结同学，热心帮助青年进步，善于与人交往，严于律己，宽以待人，能起到表率和骨干作用。乐观积极、自律自强、勤俭节约、吃苦耐劳，不奢侈浪费，个人素养较高。有良好的人际关系，与人友善，待人真诚，不拉帮结派，在同学中威信较高。有良好的卫生习惯，保持寝室卫生良好，自觉爱护校园环境，自觉履行保护环境的义务。</w:t>
      </w:r>
    </w:p>
    <w:p>
      <w:pPr>
        <w:keepNext w:val="0"/>
        <w:keepLines w:val="0"/>
        <w:pageBreakBefore w:val="0"/>
        <w:widowControl/>
        <w:kinsoku/>
        <w:wordWrap/>
        <w:overflowPunct/>
        <w:topLinePunct w:val="0"/>
        <w:autoSpaceDE w:val="0"/>
        <w:autoSpaceDN w:val="0"/>
        <w:bidi w:val="0"/>
        <w:adjustRightInd w:val="0"/>
        <w:snapToGrid/>
        <w:spacing w:line="460" w:lineRule="exact"/>
        <w:ind w:firstLine="560" w:firstLineChars="200"/>
        <w:jc w:val="left"/>
        <w:textAlignment w:val="auto"/>
        <w:rPr>
          <w:rFonts w:hint="default" w:ascii="仿宋_GB2312" w:hAnsi="Times" w:eastAsia="仿宋_GB2312" w:cs="Songti SC"/>
          <w:color w:val="262626"/>
          <w:kern w:val="0"/>
          <w:sz w:val="28"/>
          <w:szCs w:val="32"/>
          <w:lang w:val="en-US" w:eastAsia="zh-CN"/>
        </w:rPr>
      </w:pPr>
      <w:r>
        <w:rPr>
          <w:rFonts w:hint="eastAsia" w:ascii="仿宋_GB2312" w:hAnsi="Times" w:eastAsia="仿宋_GB2312" w:cs="Songti SC"/>
          <w:color w:val="262626"/>
          <w:kern w:val="0"/>
          <w:sz w:val="28"/>
          <w:szCs w:val="32"/>
          <w:lang w:val="en-US" w:eastAsia="zh-CN"/>
        </w:rPr>
        <w:t>5.此项为附加项，如有以下情况，可在原有100分满分基础上另行加分，作为附加分：个人或个人主要负责的项目荣获过校级或校级以上荣誉（国家级加10分，省部级加8分，市厅级加5分，校级加2分）。个人先进事迹等曾在相关媒体上（校级及以上）报道（国家级加10分，省部级加8分，市厅级加5分，校级加2分）。在当年度全国重大活动中有突出表现的，可加5分。无故缺席院团委组织的各级各类团学组织活动一次及以上的个人取消评选资格。</w:t>
      </w:r>
    </w:p>
    <w:p>
      <w:pPr>
        <w:keepNext w:val="0"/>
        <w:keepLines w:val="0"/>
        <w:pageBreakBefore w:val="0"/>
        <w:widowControl/>
        <w:kinsoku/>
        <w:wordWrap/>
        <w:overflowPunct/>
        <w:topLinePunct w:val="0"/>
        <w:autoSpaceDE w:val="0"/>
        <w:autoSpaceDN w:val="0"/>
        <w:bidi w:val="0"/>
        <w:adjustRightInd w:val="0"/>
        <w:snapToGrid/>
        <w:spacing w:line="460" w:lineRule="exact"/>
        <w:ind w:firstLine="562" w:firstLineChars="200"/>
        <w:jc w:val="left"/>
        <w:textAlignment w:val="auto"/>
        <w:rPr>
          <w:rFonts w:ascii="仿宋_GB2312" w:hAnsi="Times" w:eastAsia="仿宋_GB2312" w:cs="Songti SC"/>
          <w:b/>
          <w:bCs/>
          <w:color w:val="262626"/>
          <w:kern w:val="0"/>
          <w:sz w:val="28"/>
          <w:szCs w:val="32"/>
        </w:rPr>
      </w:pPr>
      <w:r>
        <w:rPr>
          <w:rFonts w:hint="eastAsia" w:ascii="仿宋_GB2312" w:hAnsi="Times" w:eastAsia="仿宋_GB2312" w:cs="Songti SC"/>
          <w:b/>
          <w:bCs/>
          <w:color w:val="262626"/>
          <w:kern w:val="0"/>
          <w:sz w:val="28"/>
          <w:szCs w:val="32"/>
          <w:lang w:eastAsia="zh-CN"/>
        </w:rPr>
        <w:t>（</w:t>
      </w:r>
      <w:r>
        <w:rPr>
          <w:rFonts w:hint="eastAsia" w:ascii="仿宋_GB2312" w:hAnsi="Times" w:eastAsia="仿宋_GB2312" w:cs="Songti SC"/>
          <w:b/>
          <w:bCs/>
          <w:color w:val="262626"/>
          <w:kern w:val="0"/>
          <w:sz w:val="28"/>
          <w:szCs w:val="32"/>
          <w:lang w:val="en-US" w:eastAsia="zh-CN"/>
        </w:rPr>
        <w:t>三</w:t>
      </w:r>
      <w:r>
        <w:rPr>
          <w:rFonts w:hint="eastAsia" w:ascii="仿宋_GB2312" w:hAnsi="Times" w:eastAsia="仿宋_GB2312" w:cs="Songti SC"/>
          <w:b/>
          <w:bCs/>
          <w:color w:val="262626"/>
          <w:kern w:val="0"/>
          <w:sz w:val="28"/>
          <w:szCs w:val="32"/>
          <w:lang w:eastAsia="zh-CN"/>
        </w:rPr>
        <w:t>）</w:t>
      </w:r>
      <w:r>
        <w:rPr>
          <w:rFonts w:hint="eastAsia" w:ascii="仿宋_GB2312" w:hAnsi="Times" w:eastAsia="仿宋_GB2312" w:cs="Songti SC"/>
          <w:b/>
          <w:bCs/>
          <w:color w:val="262626"/>
          <w:kern w:val="0"/>
          <w:sz w:val="28"/>
          <w:szCs w:val="32"/>
        </w:rPr>
        <w:t>院级优秀共青团员</w:t>
      </w:r>
    </w:p>
    <w:p>
      <w:pPr>
        <w:keepNext w:val="0"/>
        <w:keepLines w:val="0"/>
        <w:pageBreakBefore w:val="0"/>
        <w:widowControl/>
        <w:kinsoku/>
        <w:wordWrap/>
        <w:overflowPunct/>
        <w:topLinePunct w:val="0"/>
        <w:autoSpaceDE w:val="0"/>
        <w:autoSpaceDN w:val="0"/>
        <w:bidi w:val="0"/>
        <w:adjustRightInd w:val="0"/>
        <w:snapToGrid/>
        <w:spacing w:line="460" w:lineRule="exact"/>
        <w:ind w:firstLine="560" w:firstLineChars="200"/>
        <w:jc w:val="left"/>
        <w:textAlignment w:val="auto"/>
        <w:rPr>
          <w:rFonts w:ascii="仿宋_GB2312" w:hAnsi="Times" w:eastAsia="仿宋_GB2312" w:cs="Songti SC"/>
          <w:color w:val="262626"/>
          <w:kern w:val="0"/>
          <w:sz w:val="28"/>
          <w:szCs w:val="32"/>
        </w:rPr>
      </w:pPr>
      <w:r>
        <w:rPr>
          <w:rFonts w:hint="eastAsia" w:ascii="仿宋_GB2312" w:hAnsi="Times" w:eastAsia="仿宋_GB2312" w:cs="Songti SC"/>
          <w:color w:val="262626"/>
          <w:kern w:val="0"/>
          <w:sz w:val="28"/>
          <w:szCs w:val="32"/>
        </w:rPr>
        <w:t>“优秀共青团员”申报对象为全</w:t>
      </w:r>
      <w:r>
        <w:rPr>
          <w:rFonts w:hint="eastAsia" w:ascii="仿宋_GB2312" w:hAnsi="Times" w:eastAsia="仿宋_GB2312" w:cs="Songti SC"/>
          <w:color w:val="262626"/>
          <w:kern w:val="0"/>
          <w:sz w:val="28"/>
          <w:szCs w:val="32"/>
          <w:lang w:val="en-US" w:eastAsia="zh-CN"/>
        </w:rPr>
        <w:t>院</w:t>
      </w:r>
      <w:r>
        <w:rPr>
          <w:rFonts w:hint="eastAsia" w:ascii="仿宋_GB2312" w:hAnsi="Times" w:eastAsia="仿宋_GB2312" w:cs="Songti SC"/>
          <w:color w:val="262626"/>
          <w:kern w:val="0"/>
          <w:sz w:val="28"/>
          <w:szCs w:val="32"/>
        </w:rPr>
        <w:t>本科生、研究生共青团员。</w:t>
      </w:r>
    </w:p>
    <w:p>
      <w:pPr>
        <w:keepNext w:val="0"/>
        <w:keepLines w:val="0"/>
        <w:pageBreakBefore w:val="0"/>
        <w:widowControl/>
        <w:kinsoku/>
        <w:wordWrap/>
        <w:overflowPunct/>
        <w:topLinePunct w:val="0"/>
        <w:autoSpaceDE w:val="0"/>
        <w:autoSpaceDN w:val="0"/>
        <w:bidi w:val="0"/>
        <w:adjustRightInd w:val="0"/>
        <w:snapToGrid/>
        <w:spacing w:line="460" w:lineRule="exact"/>
        <w:ind w:firstLine="560" w:firstLineChars="200"/>
        <w:jc w:val="left"/>
        <w:textAlignment w:val="auto"/>
        <w:rPr>
          <w:rFonts w:ascii="仿宋_GB2312" w:hAnsi="Times" w:eastAsia="仿宋_GB2312" w:cs="Songti SC"/>
          <w:color w:val="262626"/>
          <w:kern w:val="0"/>
          <w:sz w:val="28"/>
          <w:szCs w:val="32"/>
        </w:rPr>
      </w:pPr>
      <w:r>
        <w:rPr>
          <w:rFonts w:ascii="仿宋_GB2312" w:hAnsi="Times" w:eastAsia="仿宋_GB2312" w:cs="Songti SC"/>
          <w:color w:val="262626"/>
          <w:kern w:val="0"/>
          <w:sz w:val="28"/>
          <w:szCs w:val="32"/>
        </w:rPr>
        <w:t>1</w:t>
      </w:r>
      <w:r>
        <w:rPr>
          <w:rFonts w:hint="eastAsia" w:ascii="仿宋_GB2312" w:hAnsi="Times" w:eastAsia="仿宋_GB2312" w:cs="Songti SC"/>
          <w:color w:val="262626"/>
          <w:kern w:val="0"/>
          <w:sz w:val="28"/>
          <w:szCs w:val="32"/>
          <w:lang w:eastAsia="zh-CN"/>
        </w:rPr>
        <w:t>.</w:t>
      </w:r>
      <w:r>
        <w:rPr>
          <w:rFonts w:hint="eastAsia" w:ascii="仿宋_GB2312" w:hAnsi="Times" w:eastAsia="仿宋_GB2312" w:cs="Songti SC"/>
          <w:color w:val="262626"/>
          <w:kern w:val="0"/>
          <w:sz w:val="28"/>
          <w:szCs w:val="32"/>
        </w:rPr>
        <w:t>思想</w:t>
      </w:r>
      <w:r>
        <w:rPr>
          <w:rFonts w:hint="eastAsia" w:ascii="仿宋_GB2312" w:hAnsi="Times" w:eastAsia="仿宋_GB2312" w:cs="Songti SC"/>
          <w:color w:val="262626"/>
          <w:kern w:val="0"/>
          <w:sz w:val="28"/>
          <w:szCs w:val="32"/>
          <w:lang w:val="en-US" w:eastAsia="zh-CN"/>
        </w:rPr>
        <w:t>道德情况</w:t>
      </w:r>
      <w:r>
        <w:rPr>
          <w:rFonts w:hint="eastAsia" w:ascii="仿宋_GB2312" w:hAnsi="Times" w:eastAsia="仿宋_GB2312" w:cs="Songti SC"/>
          <w:color w:val="262626"/>
          <w:kern w:val="0"/>
          <w:sz w:val="28"/>
          <w:szCs w:val="32"/>
        </w:rPr>
        <w:t>（</w:t>
      </w:r>
      <w:r>
        <w:rPr>
          <w:rFonts w:hint="eastAsia" w:ascii="仿宋_GB2312" w:hAnsi="Times" w:eastAsia="仿宋_GB2312" w:cs="Songti SC"/>
          <w:color w:val="262626"/>
          <w:kern w:val="0"/>
          <w:sz w:val="28"/>
          <w:szCs w:val="32"/>
          <w:lang w:val="en-US" w:eastAsia="zh-CN"/>
        </w:rPr>
        <w:t>25</w:t>
      </w:r>
      <w:r>
        <w:rPr>
          <w:rFonts w:hint="eastAsia" w:ascii="仿宋_GB2312" w:hAnsi="Times" w:eastAsia="仿宋_GB2312" w:cs="Songti SC"/>
          <w:color w:val="262626"/>
          <w:kern w:val="0"/>
          <w:sz w:val="28"/>
          <w:szCs w:val="32"/>
        </w:rPr>
        <w:t>分）</w:t>
      </w:r>
      <w:r>
        <w:rPr>
          <w:rFonts w:hint="eastAsia" w:ascii="仿宋_GB2312" w:hAnsi="Times" w:eastAsia="仿宋_GB2312" w:cs="Songti SC"/>
          <w:color w:val="262626"/>
          <w:kern w:val="0"/>
          <w:sz w:val="28"/>
          <w:szCs w:val="32"/>
          <w:lang w:eastAsia="zh-CN"/>
        </w:rPr>
        <w:t>：</w:t>
      </w:r>
      <w:r>
        <w:rPr>
          <w:rFonts w:hint="eastAsia" w:ascii="仿宋_GB2312" w:hAnsi="Times" w:eastAsia="仿宋_GB2312" w:cs="Songti SC"/>
          <w:color w:val="262626"/>
          <w:kern w:val="0"/>
          <w:sz w:val="28"/>
          <w:szCs w:val="32"/>
        </w:rPr>
        <w:t>热爱祖国，积极拥护中国共产党的领导，关心国家大事，政治热情饱满，甘于奉献，积极参加社会主义精神文明建设，品德高尚，具有高度的社会责任意识和服务意识。高举中国特色社会主义伟大旗帜，以马克思列宁主义、毛泽东思想、邓小平理论、“三个代表”重要思想、科学发展观、习近平新时代中国特色社会主义思想为指导，积极弘扬践行社会主义核心价值观，认真学习贯彻党的十九大精神、十九届五中全会精神和团的十八大精神，坚决贯彻执行党的基本路线和各项方针、政策。集体主义观念较强，是非观念明确，敢于同各种不良行为作斗争，树立健康文明新风尚，诚实守信，遵纪守法，学生意识、公民意识强。积极参加党校、团校等理论学习，积极向党组织靠拢，勇于进行自我批评和听取他人批评，认识和改进自身不足，提高自身素质。</w:t>
      </w:r>
    </w:p>
    <w:p>
      <w:pPr>
        <w:keepNext w:val="0"/>
        <w:keepLines w:val="0"/>
        <w:pageBreakBefore w:val="0"/>
        <w:widowControl/>
        <w:kinsoku/>
        <w:wordWrap/>
        <w:overflowPunct/>
        <w:topLinePunct w:val="0"/>
        <w:autoSpaceDE w:val="0"/>
        <w:autoSpaceDN w:val="0"/>
        <w:bidi w:val="0"/>
        <w:adjustRightInd w:val="0"/>
        <w:snapToGrid/>
        <w:spacing w:line="460" w:lineRule="exact"/>
        <w:ind w:firstLine="560" w:firstLineChars="200"/>
        <w:jc w:val="left"/>
        <w:textAlignment w:val="auto"/>
        <w:rPr>
          <w:rFonts w:hint="eastAsia" w:ascii="仿宋_GB2312" w:hAnsi="Times" w:eastAsia="仿宋_GB2312" w:cs="Songti SC"/>
          <w:color w:val="262626"/>
          <w:kern w:val="0"/>
          <w:sz w:val="28"/>
          <w:szCs w:val="32"/>
        </w:rPr>
      </w:pPr>
      <w:r>
        <w:rPr>
          <w:rFonts w:ascii="仿宋_GB2312" w:hAnsi="Times" w:eastAsia="仿宋_GB2312" w:cs="Songti SC"/>
          <w:color w:val="262626"/>
          <w:kern w:val="0"/>
          <w:sz w:val="28"/>
          <w:szCs w:val="32"/>
        </w:rPr>
        <w:t>2</w:t>
      </w:r>
      <w:r>
        <w:rPr>
          <w:rFonts w:hint="eastAsia" w:ascii="仿宋_GB2312" w:hAnsi="Times" w:eastAsia="仿宋_GB2312" w:cs="Songti SC"/>
          <w:color w:val="262626"/>
          <w:kern w:val="0"/>
          <w:sz w:val="28"/>
          <w:szCs w:val="32"/>
          <w:lang w:eastAsia="zh-CN"/>
        </w:rPr>
        <w:t>.</w:t>
      </w:r>
      <w:r>
        <w:rPr>
          <w:rFonts w:hint="eastAsia" w:ascii="仿宋_GB2312" w:hAnsi="Times" w:eastAsia="仿宋_GB2312" w:cs="Songti SC"/>
          <w:color w:val="262626"/>
          <w:kern w:val="0"/>
          <w:sz w:val="28"/>
          <w:szCs w:val="32"/>
        </w:rPr>
        <w:t>学习情况（</w:t>
      </w:r>
      <w:r>
        <w:rPr>
          <w:rFonts w:hint="eastAsia" w:ascii="仿宋_GB2312" w:hAnsi="Times" w:eastAsia="仿宋_GB2312" w:cs="Songti SC"/>
          <w:color w:val="262626"/>
          <w:kern w:val="0"/>
          <w:sz w:val="28"/>
          <w:szCs w:val="32"/>
          <w:lang w:val="en-US" w:eastAsia="zh-CN"/>
        </w:rPr>
        <w:t>25</w:t>
      </w:r>
      <w:r>
        <w:rPr>
          <w:rFonts w:hint="eastAsia" w:ascii="仿宋_GB2312" w:hAnsi="Times" w:eastAsia="仿宋_GB2312" w:cs="Songti SC"/>
          <w:color w:val="262626"/>
          <w:kern w:val="0"/>
          <w:sz w:val="28"/>
          <w:szCs w:val="32"/>
        </w:rPr>
        <w:t>分）</w:t>
      </w:r>
      <w:r>
        <w:rPr>
          <w:rFonts w:hint="eastAsia" w:ascii="仿宋_GB2312" w:hAnsi="Times" w:eastAsia="仿宋_GB2312" w:cs="Songti SC"/>
          <w:color w:val="262626"/>
          <w:kern w:val="0"/>
          <w:sz w:val="28"/>
          <w:szCs w:val="32"/>
          <w:lang w:eastAsia="zh-CN"/>
        </w:rPr>
        <w:t>：</w:t>
      </w:r>
      <w:r>
        <w:rPr>
          <w:rFonts w:hint="eastAsia" w:ascii="仿宋_GB2312" w:hAnsi="Times" w:eastAsia="仿宋_GB2312" w:cs="Songti SC"/>
          <w:color w:val="262626"/>
          <w:kern w:val="0"/>
          <w:sz w:val="28"/>
          <w:szCs w:val="32"/>
        </w:rPr>
        <w:t>热爱本专业，认真学习专业知识，提高专业理论水平和实践动手能力，知识构成全面，综合素质较高。学习目的明确，自觉学习团的各项业务知识。视野开阔，具有创新思维，勇于和善于创造。学习态度端正，成绩优良，学分绩点3.1以上（即加权平均成绩80分以上），完成本学年规定学分且本学年单科成绩无不及格者。</w:t>
      </w:r>
    </w:p>
    <w:p>
      <w:pPr>
        <w:keepNext w:val="0"/>
        <w:keepLines w:val="0"/>
        <w:pageBreakBefore w:val="0"/>
        <w:widowControl/>
        <w:kinsoku/>
        <w:wordWrap/>
        <w:overflowPunct/>
        <w:topLinePunct w:val="0"/>
        <w:autoSpaceDE w:val="0"/>
        <w:autoSpaceDN w:val="0"/>
        <w:bidi w:val="0"/>
        <w:adjustRightInd w:val="0"/>
        <w:snapToGrid/>
        <w:spacing w:line="460" w:lineRule="exact"/>
        <w:ind w:firstLine="560" w:firstLineChars="200"/>
        <w:jc w:val="left"/>
        <w:textAlignment w:val="auto"/>
        <w:rPr>
          <w:rFonts w:hint="eastAsia" w:ascii="仿宋_GB2312" w:hAnsi="Times" w:eastAsia="仿宋_GB2312" w:cs="Songti SC"/>
          <w:color w:val="262626"/>
          <w:kern w:val="0"/>
          <w:sz w:val="28"/>
          <w:szCs w:val="32"/>
          <w:lang w:val="en-US" w:eastAsia="zh-CN"/>
        </w:rPr>
      </w:pPr>
      <w:r>
        <w:rPr>
          <w:rFonts w:hint="eastAsia" w:ascii="仿宋_GB2312" w:hAnsi="Times" w:eastAsia="仿宋_GB2312" w:cs="Songti SC"/>
          <w:color w:val="262626"/>
          <w:kern w:val="0"/>
          <w:sz w:val="28"/>
          <w:szCs w:val="32"/>
          <w:lang w:val="en-US" w:eastAsia="zh-CN"/>
        </w:rPr>
        <w:t>3.工作情况（30分）：积极协助、参与班级团支部开展形式新颖、内容丰富的团日活动，积极参与志愿服务及大学生社会实践活动，掌握一定社交礼仪，善于与人交往，日常表现突出。团结同学，热心帮助青年进步，严于律己，宽以待人，工作热情主动，谦虚谨慎，认真务实，遵纪守法，有强烈的责任心和集体荣誉感，能起到一定的表率作用。有明确的团员权利和义务观念，严格执行“三会两制一课”制度，按时上交团费，积极参加团的组织生活，自觉执行团的各项决议，关心和投身团组织建设，能对团组织的工作提出建设性意见和建议。</w:t>
      </w:r>
    </w:p>
    <w:p>
      <w:pPr>
        <w:keepNext w:val="0"/>
        <w:keepLines w:val="0"/>
        <w:pageBreakBefore w:val="0"/>
        <w:widowControl/>
        <w:kinsoku/>
        <w:wordWrap/>
        <w:overflowPunct/>
        <w:topLinePunct w:val="0"/>
        <w:autoSpaceDE w:val="0"/>
        <w:autoSpaceDN w:val="0"/>
        <w:bidi w:val="0"/>
        <w:adjustRightInd w:val="0"/>
        <w:snapToGrid/>
        <w:spacing w:line="460" w:lineRule="exact"/>
        <w:ind w:firstLine="560" w:firstLineChars="200"/>
        <w:jc w:val="left"/>
        <w:textAlignment w:val="auto"/>
        <w:rPr>
          <w:rFonts w:hint="default" w:ascii="仿宋_GB2312" w:hAnsi="Times" w:eastAsia="仿宋_GB2312" w:cs="Songti SC"/>
          <w:color w:val="262626"/>
          <w:kern w:val="0"/>
          <w:sz w:val="28"/>
          <w:szCs w:val="32"/>
          <w:lang w:val="en-US" w:eastAsia="zh-CN"/>
        </w:rPr>
      </w:pPr>
      <w:r>
        <w:rPr>
          <w:rFonts w:hint="eastAsia" w:ascii="仿宋_GB2312" w:hAnsi="Times" w:eastAsia="仿宋_GB2312" w:cs="Songti SC"/>
          <w:color w:val="262626"/>
          <w:kern w:val="0"/>
          <w:sz w:val="28"/>
          <w:szCs w:val="32"/>
          <w:lang w:val="en-US" w:eastAsia="zh-CN"/>
        </w:rPr>
        <w:t>4.生活作风（20分）：谦虚礼貌、与人友善，善与同学相处，甘于奉献、乐于助人，在同学中威信较高。爱好广泛，积极参加各类文体活动、赛事，勤俭节约，吃苦耐劳。乐观积极，自律自强，不惧逆境和挑战，敢于与困难作斗争。有良好的卫生习惯，保持寝室卫生良好，自觉爱护校园环境，自觉履行保护环境的义务。</w:t>
      </w:r>
    </w:p>
    <w:p>
      <w:pPr>
        <w:keepNext w:val="0"/>
        <w:keepLines w:val="0"/>
        <w:pageBreakBefore w:val="0"/>
        <w:kinsoku/>
        <w:wordWrap/>
        <w:overflowPunct/>
        <w:topLinePunct w:val="0"/>
        <w:bidi w:val="0"/>
        <w:snapToGrid/>
        <w:spacing w:line="460" w:lineRule="exact"/>
        <w:ind w:firstLine="560"/>
        <w:textAlignment w:val="auto"/>
        <w:rPr>
          <w:rFonts w:hint="eastAsia" w:ascii="仿宋_GB2312" w:hAnsi="Times" w:eastAsia="仿宋_GB2312" w:cs="Songti SC"/>
          <w:color w:val="262626"/>
          <w:kern w:val="0"/>
          <w:sz w:val="28"/>
          <w:szCs w:val="32"/>
        </w:rPr>
      </w:pPr>
      <w:r>
        <w:rPr>
          <w:rFonts w:hint="eastAsia" w:ascii="仿宋_GB2312" w:hAnsi="Times" w:eastAsia="仿宋_GB2312" w:cs="Songti SC"/>
          <w:color w:val="262626"/>
          <w:kern w:val="0"/>
          <w:sz w:val="28"/>
          <w:szCs w:val="32"/>
          <w:lang w:val="en-US" w:eastAsia="zh-CN"/>
        </w:rPr>
        <w:t>5</w:t>
      </w:r>
      <w:r>
        <w:rPr>
          <w:rFonts w:hint="eastAsia" w:ascii="仿宋_GB2312" w:hAnsi="Times" w:eastAsia="仿宋_GB2312" w:cs="Songti SC"/>
          <w:color w:val="262626"/>
          <w:kern w:val="0"/>
          <w:sz w:val="28"/>
          <w:szCs w:val="32"/>
          <w:lang w:eastAsia="zh-CN"/>
        </w:rPr>
        <w:t>.</w:t>
      </w:r>
      <w:r>
        <w:rPr>
          <w:rFonts w:hint="eastAsia" w:ascii="仿宋_GB2312" w:hAnsi="Times" w:eastAsia="仿宋_GB2312" w:cs="Songti SC"/>
          <w:color w:val="262626"/>
          <w:kern w:val="0"/>
          <w:sz w:val="28"/>
          <w:szCs w:val="32"/>
        </w:rPr>
        <w:t>加分项（此项为附加项，如有以下情况，在原有</w:t>
      </w:r>
      <w:r>
        <w:rPr>
          <w:rFonts w:hint="eastAsia" w:ascii="仿宋_GB2312" w:hAnsi="Times" w:eastAsia="仿宋_GB2312" w:cs="Songti SC"/>
          <w:color w:val="262626"/>
          <w:kern w:val="0"/>
          <w:sz w:val="28"/>
          <w:szCs w:val="32"/>
          <w:lang w:val="en-US" w:eastAsia="zh-CN"/>
        </w:rPr>
        <w:t>100</w:t>
      </w:r>
      <w:r>
        <w:rPr>
          <w:rFonts w:hint="eastAsia" w:ascii="仿宋_GB2312" w:hAnsi="Times" w:eastAsia="仿宋_GB2312" w:cs="Songti SC"/>
          <w:color w:val="262626"/>
          <w:kern w:val="0"/>
          <w:sz w:val="28"/>
          <w:szCs w:val="32"/>
        </w:rPr>
        <w:t>分满分基础上另行加分，作为附加分）活动签到加分：班级及院级活动签到</w:t>
      </w:r>
      <w:r>
        <w:rPr>
          <w:rFonts w:ascii="仿宋_GB2312" w:hAnsi="Times" w:eastAsia="仿宋_GB2312" w:cs="Songti SC"/>
          <w:color w:val="262626"/>
          <w:kern w:val="0"/>
          <w:sz w:val="28"/>
          <w:szCs w:val="32"/>
        </w:rPr>
        <w:t>5</w:t>
      </w:r>
      <w:r>
        <w:rPr>
          <w:rFonts w:hint="eastAsia" w:ascii="仿宋_GB2312" w:hAnsi="Times" w:eastAsia="仿宋_GB2312" w:cs="Songti SC"/>
          <w:color w:val="262626"/>
          <w:kern w:val="0"/>
          <w:sz w:val="28"/>
          <w:szCs w:val="32"/>
        </w:rPr>
        <w:t>分</w:t>
      </w:r>
      <w:r>
        <w:rPr>
          <w:rFonts w:ascii="仿宋_GB2312" w:hAnsi="Times" w:eastAsia="仿宋_GB2312" w:cs="Songti SC"/>
          <w:color w:val="262626"/>
          <w:kern w:val="0"/>
          <w:sz w:val="28"/>
          <w:szCs w:val="32"/>
        </w:rPr>
        <w:t>/</w:t>
      </w:r>
      <w:r>
        <w:rPr>
          <w:rFonts w:hint="eastAsia" w:ascii="仿宋_GB2312" w:hAnsi="Times" w:eastAsia="仿宋_GB2312" w:cs="Songti SC"/>
          <w:color w:val="262626"/>
          <w:kern w:val="0"/>
          <w:sz w:val="28"/>
          <w:szCs w:val="32"/>
        </w:rPr>
        <w:t>次。个人或个人主要负责的项目荣获过校级或校级以上荣誉。（国家级加10分，省部级加8分，市厅级加5分，校级加2分）</w:t>
      </w:r>
      <w:r>
        <w:rPr>
          <w:rFonts w:hint="eastAsia" w:ascii="仿宋_GB2312" w:hAnsi="Times" w:eastAsia="仿宋_GB2312" w:cs="Songti SC"/>
          <w:color w:val="262626"/>
          <w:kern w:val="0"/>
          <w:sz w:val="28"/>
          <w:szCs w:val="32"/>
          <w:lang w:eastAsia="zh-CN"/>
        </w:rPr>
        <w:t>。</w:t>
      </w:r>
      <w:r>
        <w:rPr>
          <w:rFonts w:hint="eastAsia" w:ascii="仿宋_GB2312" w:hAnsi="Times" w:eastAsia="仿宋_GB2312" w:cs="Songti SC"/>
          <w:color w:val="262626"/>
          <w:kern w:val="0"/>
          <w:sz w:val="28"/>
          <w:szCs w:val="32"/>
        </w:rPr>
        <w:t>个人先进事迹等曾在相关媒体上（校级及以上）报道。（国家级加10分，省部级加8分，市厅级加5分，校级加2分）</w:t>
      </w:r>
      <w:r>
        <w:rPr>
          <w:rFonts w:hint="eastAsia" w:ascii="仿宋_GB2312" w:hAnsi="Times" w:eastAsia="仿宋_GB2312" w:cs="Songti SC"/>
          <w:color w:val="262626"/>
          <w:kern w:val="0"/>
          <w:sz w:val="28"/>
          <w:szCs w:val="32"/>
          <w:lang w:eastAsia="zh-CN"/>
        </w:rPr>
        <w:t>。</w:t>
      </w:r>
      <w:r>
        <w:rPr>
          <w:rFonts w:hint="eastAsia" w:ascii="仿宋_GB2312" w:hAnsi="Times" w:eastAsia="仿宋_GB2312" w:cs="Songti SC"/>
          <w:color w:val="262626"/>
          <w:kern w:val="0"/>
          <w:sz w:val="28"/>
          <w:szCs w:val="32"/>
        </w:rPr>
        <w:t>在当年度全国重大活动中有突出表现的，可加5分。</w:t>
      </w:r>
    </w:p>
    <w:p>
      <w:pPr>
        <w:keepNext w:val="0"/>
        <w:keepLines w:val="0"/>
        <w:pageBreakBefore w:val="0"/>
        <w:kinsoku/>
        <w:wordWrap/>
        <w:overflowPunct/>
        <w:topLinePunct w:val="0"/>
        <w:bidi w:val="0"/>
        <w:snapToGrid/>
        <w:spacing w:line="460" w:lineRule="exact"/>
        <w:ind w:firstLine="562" w:firstLineChars="200"/>
        <w:textAlignment w:val="auto"/>
        <w:rPr>
          <w:rFonts w:ascii="仿宋_GB2312" w:hAnsi="Times" w:eastAsia="仿宋_GB2312" w:cs="Songti SC"/>
          <w:b/>
          <w:color w:val="262626"/>
          <w:kern w:val="0"/>
          <w:sz w:val="28"/>
          <w:szCs w:val="32"/>
        </w:rPr>
      </w:pPr>
      <w:r>
        <w:rPr>
          <w:rFonts w:hint="eastAsia" w:ascii="仿宋_GB2312" w:hAnsi="Times" w:eastAsia="仿宋_GB2312" w:cs="Songti SC"/>
          <w:b/>
          <w:color w:val="262626"/>
          <w:kern w:val="0"/>
          <w:sz w:val="28"/>
          <w:szCs w:val="32"/>
          <w:lang w:eastAsia="zh-CN"/>
        </w:rPr>
        <w:t>（</w:t>
      </w:r>
      <w:r>
        <w:rPr>
          <w:rFonts w:hint="eastAsia" w:ascii="仿宋_GB2312" w:hAnsi="Times" w:eastAsia="仿宋_GB2312" w:cs="Songti SC"/>
          <w:b/>
          <w:color w:val="262626"/>
          <w:kern w:val="0"/>
          <w:sz w:val="28"/>
          <w:szCs w:val="32"/>
          <w:lang w:val="en-US" w:eastAsia="zh-CN"/>
        </w:rPr>
        <w:t>四</w:t>
      </w:r>
      <w:r>
        <w:rPr>
          <w:rFonts w:hint="eastAsia" w:ascii="仿宋_GB2312" w:hAnsi="Times" w:eastAsia="仿宋_GB2312" w:cs="Songti SC"/>
          <w:b/>
          <w:color w:val="262626"/>
          <w:kern w:val="0"/>
          <w:sz w:val="28"/>
          <w:szCs w:val="32"/>
          <w:lang w:eastAsia="zh-CN"/>
        </w:rPr>
        <w:t>）</w:t>
      </w:r>
      <w:r>
        <w:rPr>
          <w:rFonts w:hint="eastAsia" w:ascii="仿宋_GB2312" w:hAnsi="Times" w:eastAsia="仿宋_GB2312" w:cs="Songti SC"/>
          <w:b/>
          <w:color w:val="262626"/>
          <w:kern w:val="0"/>
          <w:sz w:val="28"/>
          <w:szCs w:val="32"/>
        </w:rPr>
        <w:t>院级优秀志愿者</w:t>
      </w:r>
    </w:p>
    <w:p>
      <w:pPr>
        <w:widowControl/>
        <w:autoSpaceDE w:val="0"/>
        <w:autoSpaceDN w:val="0"/>
        <w:adjustRightInd w:val="0"/>
        <w:spacing w:line="460" w:lineRule="exact"/>
        <w:ind w:firstLine="560" w:firstLineChars="200"/>
        <w:jc w:val="left"/>
        <w:rPr>
          <w:rFonts w:hint="eastAsia" w:ascii="仿宋_GB2312" w:hAnsi="仿宋_GB2312" w:eastAsia="仿宋_GB2312" w:cs="仿宋_GB2312"/>
          <w:color w:val="262626"/>
          <w:kern w:val="0"/>
          <w:sz w:val="28"/>
          <w:szCs w:val="28"/>
          <w:lang w:val="en-US" w:eastAsia="zh-CN"/>
        </w:rPr>
      </w:pPr>
      <w:r>
        <w:rPr>
          <w:rFonts w:ascii="仿宋_GB2312" w:hAnsi="Times" w:eastAsia="仿宋_GB2312" w:cs="Songti SC"/>
          <w:color w:val="262626"/>
          <w:kern w:val="0"/>
          <w:sz w:val="28"/>
          <w:szCs w:val="32"/>
        </w:rPr>
        <w:t xml:space="preserve"> </w:t>
      </w:r>
      <w:r>
        <w:rPr>
          <w:rFonts w:hint="eastAsia" w:ascii="仿宋_GB2312" w:hAnsi="仿宋_GB2312" w:eastAsia="仿宋_GB2312" w:cs="仿宋_GB2312"/>
          <w:color w:val="262626"/>
          <w:kern w:val="0"/>
          <w:sz w:val="28"/>
          <w:szCs w:val="28"/>
        </w:rPr>
        <w:t>“优秀志愿者”参评对象为我校在读本科生以及研究生注册志愿者</w:t>
      </w:r>
      <w:r>
        <w:rPr>
          <w:rFonts w:hint="eastAsia" w:ascii="仿宋_GB2312" w:hAnsi="仿宋_GB2312" w:eastAsia="仿宋_GB2312" w:cs="仿宋_GB2312"/>
          <w:color w:val="262626"/>
          <w:kern w:val="0"/>
          <w:sz w:val="28"/>
          <w:szCs w:val="28"/>
          <w:lang w:eastAsia="zh-CN"/>
        </w:rPr>
        <w:t>，</w:t>
      </w:r>
      <w:r>
        <w:rPr>
          <w:rFonts w:hint="eastAsia" w:ascii="仿宋_GB2312" w:hAnsi="仿宋_GB2312" w:eastAsia="仿宋_GB2312" w:cs="仿宋_GB2312"/>
          <w:color w:val="262626"/>
          <w:kern w:val="0"/>
          <w:sz w:val="28"/>
          <w:szCs w:val="28"/>
        </w:rPr>
        <w:t>注册志愿者应按照正规程序，非注册人员无参与评选资格。</w:t>
      </w:r>
      <w:r>
        <w:rPr>
          <w:rFonts w:hint="eastAsia" w:ascii="仿宋_GB2312" w:hAnsi="仿宋_GB2312" w:eastAsia="仿宋_GB2312" w:cs="仿宋_GB2312"/>
          <w:color w:val="262626"/>
          <w:kern w:val="0"/>
          <w:sz w:val="28"/>
          <w:szCs w:val="28"/>
          <w:lang w:val="en-US" w:eastAsia="zh-CN"/>
        </w:rPr>
        <w:t>参评对象应遵守《中南财经政法大学学生日常行为规范》和《中南财经政法大学志愿者管理办法》等相关制度遵守志愿中国志愿服务管理平台（志愿汇APP）相关服务规定，积极响应校、院志愿者协会以及其他组织的志愿服务活动，并且在活动中表现优秀。</w:t>
      </w:r>
      <w:r>
        <w:rPr>
          <w:rFonts w:hint="eastAsia" w:ascii="仿宋_GB2312" w:hAnsi="仿宋_GB2312" w:eastAsia="仿宋_GB2312" w:cs="仿宋_GB2312"/>
          <w:color w:val="262626"/>
          <w:kern w:val="0"/>
          <w:sz w:val="28"/>
          <w:szCs w:val="28"/>
        </w:rPr>
        <w:t>累计服务信用时数（计算时间起止为2020年4月1日—2021年3月31日，工时原则上以志愿中国后台数据中为准）不少于</w:t>
      </w:r>
      <w:r>
        <w:rPr>
          <w:rFonts w:hint="eastAsia" w:ascii="仿宋_GB2312" w:hAnsi="仿宋_GB2312" w:eastAsia="仿宋_GB2312" w:cs="仿宋_GB2312"/>
          <w:color w:val="262626"/>
          <w:kern w:val="0"/>
          <w:sz w:val="28"/>
          <w:szCs w:val="28"/>
          <w:lang w:val="en-US" w:eastAsia="zh-CN"/>
        </w:rPr>
        <w:t>25</w:t>
      </w:r>
      <w:r>
        <w:rPr>
          <w:rFonts w:hint="eastAsia" w:ascii="仿宋_GB2312" w:hAnsi="仿宋_GB2312" w:eastAsia="仿宋_GB2312" w:cs="仿宋_GB2312"/>
          <w:color w:val="262626"/>
          <w:kern w:val="0"/>
          <w:sz w:val="28"/>
          <w:szCs w:val="28"/>
        </w:rPr>
        <w:t>小时</w:t>
      </w:r>
      <w:r>
        <w:rPr>
          <w:rFonts w:hint="eastAsia" w:ascii="仿宋_GB2312" w:hAnsi="仿宋_GB2312" w:eastAsia="仿宋_GB2312" w:cs="仿宋_GB2312"/>
          <w:color w:val="262626"/>
          <w:kern w:val="0"/>
          <w:sz w:val="28"/>
          <w:szCs w:val="28"/>
          <w:lang w:eastAsia="zh-CN"/>
        </w:rPr>
        <w:t>（</w:t>
      </w:r>
      <w:r>
        <w:rPr>
          <w:rFonts w:hint="eastAsia" w:ascii="仿宋_GB2312" w:hAnsi="仿宋_GB2312" w:eastAsia="仿宋_GB2312" w:cs="仿宋_GB2312"/>
          <w:color w:val="262626"/>
          <w:kern w:val="0"/>
          <w:sz w:val="28"/>
          <w:szCs w:val="28"/>
          <w:lang w:val="en-US" w:eastAsia="zh-CN"/>
        </w:rPr>
        <w:t>需提交相关证明材料</w:t>
      </w:r>
      <w:r>
        <w:rPr>
          <w:rFonts w:hint="eastAsia" w:ascii="仿宋_GB2312" w:hAnsi="仿宋_GB2312" w:eastAsia="仿宋_GB2312" w:cs="仿宋_GB2312"/>
          <w:color w:val="262626"/>
          <w:kern w:val="0"/>
          <w:sz w:val="28"/>
          <w:szCs w:val="28"/>
          <w:lang w:eastAsia="zh-CN"/>
        </w:rPr>
        <w:t>）</w:t>
      </w:r>
      <w:r>
        <w:rPr>
          <w:rFonts w:hint="eastAsia" w:ascii="仿宋_GB2312" w:hAnsi="仿宋_GB2312" w:eastAsia="仿宋_GB2312" w:cs="仿宋_GB2312"/>
          <w:color w:val="262626"/>
          <w:kern w:val="0"/>
          <w:sz w:val="28"/>
          <w:szCs w:val="28"/>
        </w:rPr>
        <w:t>。志愿</w:t>
      </w:r>
      <w:r>
        <w:rPr>
          <w:rFonts w:hint="eastAsia" w:ascii="仿宋_GB2312" w:hAnsi="仿宋_GB2312" w:eastAsia="仿宋_GB2312" w:cs="仿宋_GB2312"/>
          <w:color w:val="262626"/>
          <w:kern w:val="0"/>
          <w:sz w:val="28"/>
          <w:szCs w:val="28"/>
          <w:lang w:val="en-US" w:eastAsia="zh-CN"/>
        </w:rPr>
        <w:t>服务</w:t>
      </w:r>
      <w:r>
        <w:rPr>
          <w:rFonts w:hint="eastAsia" w:ascii="仿宋_GB2312" w:hAnsi="仿宋_GB2312" w:eastAsia="仿宋_GB2312" w:cs="仿宋_GB2312"/>
          <w:color w:val="262626"/>
          <w:kern w:val="0"/>
          <w:sz w:val="28"/>
          <w:szCs w:val="28"/>
        </w:rPr>
        <w:t>的工时统计</w:t>
      </w:r>
      <w:r>
        <w:rPr>
          <w:rFonts w:hint="eastAsia" w:ascii="仿宋_GB2312" w:hAnsi="仿宋_GB2312" w:eastAsia="仿宋_GB2312" w:cs="仿宋_GB2312"/>
          <w:color w:val="262626"/>
          <w:kern w:val="0"/>
          <w:sz w:val="28"/>
          <w:szCs w:val="28"/>
          <w:lang w:val="en-US" w:eastAsia="zh-CN"/>
        </w:rPr>
        <w:t>与复核工作</w:t>
      </w:r>
      <w:r>
        <w:rPr>
          <w:rFonts w:hint="eastAsia" w:ascii="仿宋_GB2312" w:hAnsi="仿宋_GB2312" w:eastAsia="仿宋_GB2312" w:cs="仿宋_GB2312"/>
          <w:color w:val="262626"/>
          <w:kern w:val="0"/>
          <w:sz w:val="28"/>
          <w:szCs w:val="28"/>
        </w:rPr>
        <w:t>由刑事司法学院志愿者协会负责，严格按照我校《志愿者章程》进行</w:t>
      </w:r>
      <w:r>
        <w:rPr>
          <w:rFonts w:hint="eastAsia" w:ascii="仿宋_GB2312" w:hAnsi="仿宋_GB2312" w:eastAsia="仿宋_GB2312" w:cs="仿宋_GB2312"/>
          <w:color w:val="262626"/>
          <w:kern w:val="0"/>
          <w:sz w:val="28"/>
          <w:szCs w:val="28"/>
          <w:lang w:eastAsia="zh-CN"/>
        </w:rPr>
        <w:t>，工时复核中发现盗刷现象直接取消评选资格</w:t>
      </w:r>
      <w:r>
        <w:rPr>
          <w:rFonts w:hint="eastAsia" w:ascii="仿宋_GB2312" w:hAnsi="仿宋_GB2312" w:eastAsia="仿宋_GB2312" w:cs="仿宋_GB2312"/>
          <w:color w:val="262626"/>
          <w:kern w:val="0"/>
          <w:sz w:val="28"/>
          <w:szCs w:val="28"/>
        </w:rPr>
        <w:t>。典型事迹被校级及以上媒体宣传报道的，或获得校级及以上志愿服务相关荣誉的，可优先考虑。</w:t>
      </w:r>
    </w:p>
    <w:p>
      <w:pPr>
        <w:widowControl w:val="0"/>
        <w:ind w:firstLine="560"/>
        <w:rPr>
          <w:rFonts w:ascii="仿宋_GB2312" w:hAnsi="Calibri" w:eastAsia="仿宋_GB2312" w:cs="Times New Roman"/>
          <w:kern w:val="0"/>
          <w:szCs w:val="28"/>
        </w:rPr>
      </w:pPr>
    </w:p>
    <w:p>
      <w:pPr>
        <w:widowControl/>
        <w:autoSpaceDE w:val="0"/>
        <w:autoSpaceDN w:val="0"/>
        <w:adjustRightInd w:val="0"/>
        <w:spacing w:line="460" w:lineRule="exact"/>
        <w:ind w:firstLine="560" w:firstLineChars="200"/>
        <w:jc w:val="right"/>
        <w:rPr>
          <w:rFonts w:hint="eastAsia" w:ascii="仿宋_GB2312" w:hAnsi="仿宋_GB2312" w:eastAsia="仿宋_GB2312" w:cs="仿宋_GB2312"/>
          <w:color w:val="262626"/>
          <w:kern w:val="0"/>
          <w:sz w:val="28"/>
          <w:szCs w:val="28"/>
        </w:rPr>
      </w:pPr>
      <w:r>
        <w:rPr>
          <w:rFonts w:hint="eastAsia" w:ascii="仿宋_GB2312" w:hAnsi="仿宋_GB2312" w:eastAsia="仿宋_GB2312" w:cs="仿宋_GB2312"/>
          <w:color w:val="262626"/>
          <w:kern w:val="0"/>
          <w:sz w:val="28"/>
          <w:szCs w:val="28"/>
        </w:rPr>
        <w:t>共青团中南财经政法大学</w:t>
      </w:r>
      <w:r>
        <w:rPr>
          <w:rFonts w:hint="eastAsia" w:ascii="仿宋_GB2312" w:hAnsi="仿宋_GB2312" w:eastAsia="仿宋_GB2312" w:cs="仿宋_GB2312"/>
          <w:color w:val="262626"/>
          <w:kern w:val="0"/>
          <w:sz w:val="28"/>
          <w:szCs w:val="28"/>
          <w:lang w:val="en-US" w:eastAsia="zh-CN"/>
        </w:rPr>
        <w:t>刑事司法学院</w:t>
      </w:r>
      <w:r>
        <w:rPr>
          <w:rFonts w:hint="eastAsia" w:ascii="仿宋_GB2312" w:hAnsi="仿宋_GB2312" w:eastAsia="仿宋_GB2312" w:cs="仿宋_GB2312"/>
          <w:color w:val="262626"/>
          <w:kern w:val="0"/>
          <w:sz w:val="28"/>
          <w:szCs w:val="28"/>
        </w:rPr>
        <w:t>委员会</w:t>
      </w:r>
    </w:p>
    <w:p>
      <w:pPr>
        <w:widowControl/>
        <w:autoSpaceDE w:val="0"/>
        <w:autoSpaceDN w:val="0"/>
        <w:adjustRightInd w:val="0"/>
        <w:spacing w:line="460" w:lineRule="exact"/>
        <w:ind w:firstLine="560" w:firstLineChars="200"/>
        <w:jc w:val="right"/>
        <w:rPr>
          <w:rFonts w:hint="eastAsia" w:ascii="仿宋_GB2312" w:hAnsi="仿宋_GB2312" w:eastAsia="仿宋_GB2312" w:cs="仿宋_GB2312"/>
          <w:color w:val="262626"/>
          <w:kern w:val="0"/>
          <w:sz w:val="28"/>
          <w:szCs w:val="28"/>
        </w:rPr>
      </w:pPr>
      <w:r>
        <w:rPr>
          <w:rFonts w:hint="eastAsia" w:ascii="仿宋_GB2312" w:hAnsi="仿宋_GB2312" w:eastAsia="仿宋_GB2312" w:cs="仿宋_GB2312"/>
          <w:color w:val="262626"/>
          <w:kern w:val="0"/>
          <w:sz w:val="28"/>
          <w:szCs w:val="28"/>
        </w:rPr>
        <w:t>2021年4月</w:t>
      </w:r>
      <w:r>
        <w:rPr>
          <w:rFonts w:hint="eastAsia" w:ascii="仿宋_GB2312" w:hAnsi="仿宋_GB2312" w:eastAsia="仿宋_GB2312" w:cs="仿宋_GB2312"/>
          <w:color w:val="262626"/>
          <w:kern w:val="0"/>
          <w:sz w:val="28"/>
          <w:szCs w:val="28"/>
          <w:lang w:val="en-US" w:eastAsia="zh-CN"/>
        </w:rPr>
        <w:t>7</w:t>
      </w:r>
      <w:r>
        <w:rPr>
          <w:rFonts w:hint="eastAsia" w:ascii="仿宋_GB2312" w:hAnsi="仿宋_GB2312" w:eastAsia="仿宋_GB2312" w:cs="仿宋_GB2312"/>
          <w:color w:val="262626"/>
          <w:kern w:val="0"/>
          <w:sz w:val="28"/>
          <w:szCs w:val="28"/>
        </w:rPr>
        <w:t>日</w:t>
      </w:r>
      <w:bookmarkStart w:id="0" w:name="_GoBack"/>
      <w:bookmarkEnd w:id="0"/>
    </w:p>
    <w:sectPr>
      <w:pgSz w:w="11900" w:h="16840"/>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roman"/>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Heiti SC">
    <w:altName w:val="Arial Unicode MS"/>
    <w:panose1 w:val="00000000000000000000"/>
    <w:charset w:val="88"/>
    <w:family w:val="auto"/>
    <w:pitch w:val="default"/>
    <w:sig w:usb0="00000000" w:usb1="00000000" w:usb2="00000010" w:usb3="00000000" w:csb0="003E0000" w:csb1="00000000"/>
  </w:font>
  <w:font w:name="Songti SC">
    <w:altName w:val="Arial Unicode MS"/>
    <w:panose1 w:val="00000000000000000000"/>
    <w:charset w:val="88"/>
    <w:family w:val="auto"/>
    <w:pitch w:val="default"/>
    <w:sig w:usb0="00000000" w:usb1="00000000" w:usb2="00000010" w:usb3="00000000" w:csb0="0014009F"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200"/>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2A7D"/>
    <w:rsid w:val="00093F9D"/>
    <w:rsid w:val="000F4607"/>
    <w:rsid w:val="001D57A3"/>
    <w:rsid w:val="0021789D"/>
    <w:rsid w:val="002B0610"/>
    <w:rsid w:val="002C45E4"/>
    <w:rsid w:val="00336F76"/>
    <w:rsid w:val="00374F82"/>
    <w:rsid w:val="003961D7"/>
    <w:rsid w:val="005603F7"/>
    <w:rsid w:val="00616BDC"/>
    <w:rsid w:val="0078568C"/>
    <w:rsid w:val="007A6A0A"/>
    <w:rsid w:val="00835546"/>
    <w:rsid w:val="0095177E"/>
    <w:rsid w:val="00A66486"/>
    <w:rsid w:val="00A72A7D"/>
    <w:rsid w:val="00A90BF3"/>
    <w:rsid w:val="00E160ED"/>
    <w:rsid w:val="00FB40B3"/>
    <w:rsid w:val="0E0A0062"/>
    <w:rsid w:val="1A1A5B12"/>
    <w:rsid w:val="27F071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Char"/>
    <w:basedOn w:val="5"/>
    <w:link w:val="3"/>
    <w:qFormat/>
    <w:uiPriority w:val="99"/>
    <w:rPr>
      <w:rFonts w:asciiTheme="minorHAnsi" w:hAnsiTheme="minorHAnsi" w:eastAsiaTheme="minorEastAsia" w:cstheme="minorBidi"/>
      <w:kern w:val="2"/>
      <w:sz w:val="18"/>
      <w:szCs w:val="18"/>
    </w:rPr>
  </w:style>
  <w:style w:type="character" w:customStyle="1" w:styleId="8">
    <w:name w:val="页脚 Char"/>
    <w:basedOn w:val="5"/>
    <w:link w:val="2"/>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322</Words>
  <Characters>1840</Characters>
  <Lines>15</Lines>
  <Paragraphs>4</Paragraphs>
  <TotalTime>0</TotalTime>
  <ScaleCrop>false</ScaleCrop>
  <LinksUpToDate>false</LinksUpToDate>
  <CharactersWithSpaces>2158</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2020-04-08T04:02:00Z</dcterms:created>
  <dc:creator>18971016303</dc:creator>
  <cp:lastModifiedBy>CHRIS.YOUNG</cp:lastModifiedBy>
  <dcterms:modified xsi:type="dcterms:W3CDTF">2021-04-09T23:45:12Z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F03AB35E4AF74D5D81FF79F724B7E84A</vt:lpwstr>
  </property>
</Properties>
</file>