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76F9">
      <w:pPr>
        <w:jc w:val="left"/>
        <w:rPr>
          <w:rFonts w:ascii="Times New Roman" w:hAnsi="Times New Roman" w:eastAsia="黑体" w:cs="仿宋_GB2312"/>
          <w:bCs/>
          <w:sz w:val="32"/>
          <w:szCs w:val="32"/>
        </w:rPr>
      </w:pPr>
      <w:bookmarkStart w:id="0" w:name="_GoBack"/>
      <w:bookmarkEnd w:id="0"/>
      <w:r>
        <w:rPr>
          <w:rFonts w:hint="eastAsia" w:ascii="Times New Roman" w:hAnsi="Times New Roman" w:eastAsia="黑体" w:cs="仿宋_GB2312"/>
          <w:bCs/>
          <w:sz w:val="32"/>
          <w:szCs w:val="32"/>
        </w:rPr>
        <w:t>附件</w:t>
      </w:r>
    </w:p>
    <w:p w14:paraId="0F82A788">
      <w:pPr>
        <w:ind w:firstLine="360" w:firstLineChars="100"/>
        <w:jc w:val="center"/>
        <w:rPr>
          <w:rFonts w:ascii="Times New Roman" w:hAnsi="Times New Roman" w:eastAsia="方正小标宋简体" w:cs="仿宋_GB2312"/>
          <w:bCs/>
          <w:sz w:val="36"/>
          <w:szCs w:val="36"/>
        </w:rPr>
      </w:pPr>
      <w:r>
        <w:rPr>
          <w:rFonts w:hint="eastAsia" w:ascii="Times New Roman" w:hAnsi="Times New Roman" w:eastAsia="方正小标宋简体" w:cs="仿宋_GB2312"/>
          <w:bCs/>
          <w:sz w:val="36"/>
          <w:szCs w:val="36"/>
        </w:rPr>
        <w:t>中国国际</w:t>
      </w:r>
      <w:r>
        <w:rPr>
          <w:rFonts w:ascii="Times New Roman" w:hAnsi="Times New Roman" w:eastAsia="方正小标宋简体" w:cs="仿宋_GB2312"/>
          <w:bCs/>
          <w:sz w:val="36"/>
          <w:szCs w:val="36"/>
        </w:rPr>
        <w:t>大学生创新大赛</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w:t>
      </w:r>
      <w:r>
        <w:rPr>
          <w:rFonts w:hint="eastAsia" w:ascii="Times New Roman" w:hAnsi="Times New Roman" w:eastAsia="方正小标宋简体" w:cs="仿宋_GB2312"/>
          <w:bCs/>
          <w:sz w:val="36"/>
          <w:szCs w:val="36"/>
        </w:rPr>
        <w:t>）评审规则</w:t>
      </w:r>
    </w:p>
    <w:p w14:paraId="13643D1B">
      <w:pPr>
        <w:ind w:firstLine="320" w:firstLineChars="100"/>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63AC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76C76A0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6" w:type="pct"/>
            <w:vAlign w:val="center"/>
          </w:tcPr>
          <w:p w14:paraId="16388081">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327459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3987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4" w:type="pct"/>
            <w:vAlign w:val="center"/>
          </w:tcPr>
          <w:p w14:paraId="704959E2">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0DA17E4C">
            <w:pPr>
              <w:spacing w:before="0"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44EC690C">
            <w:pPr>
              <w:spacing w:beforeLines="0" w:afterLines="0"/>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9D0C317">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6EDBE45E">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28BD0B8B">
            <w:pPr>
              <w:spacing w:beforeLines="0" w:after="0" w:afterLines="0"/>
              <w:jc w:val="left"/>
              <w:rPr>
                <w:rFonts w:ascii="Times New Roman" w:hAnsi="Times New Roman" w:eastAsia="仿宋_GB2312" w:cs="仿宋_GB2312"/>
                <w:bCs/>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3192FBB0">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63F0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2864D08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vAlign w:val="center"/>
          </w:tcPr>
          <w:p w14:paraId="694567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5C6A08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目标导向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团队能够基于学科专业知识并运用各类创新的理念和范式，解决社会和市场的实际需求。</w:t>
            </w:r>
          </w:p>
          <w:p w14:paraId="134D377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14:paraId="0B8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shd w:val="clear" w:color="auto" w:fill="auto"/>
            <w:vAlign w:val="center"/>
          </w:tcPr>
          <w:p w14:paraId="0FF6EBA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6" w:type="pct"/>
            <w:shd w:val="clear" w:color="auto" w:fill="auto"/>
            <w:vAlign w:val="center"/>
          </w:tcPr>
          <w:p w14:paraId="1A856D4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产业认知</w:t>
            </w:r>
            <w:r>
              <w:rPr>
                <w:rFonts w:hint="eastAsia" w:ascii="Times New Roman" w:hAnsi="Times New Roman" w:eastAsia="仿宋_GB2312" w:cs="仿宋_GB2312"/>
                <w:sz w:val="24"/>
                <w:szCs w:val="24"/>
                <w:lang w:val="en-US" w:eastAsia="zh-CN"/>
              </w:rPr>
              <w:t>。对</w:t>
            </w:r>
            <w:r>
              <w:rPr>
                <w:rFonts w:hint="eastAsia" w:ascii="Times New Roman" w:hAnsi="Times New Roman" w:eastAsia="仿宋_GB2312" w:cs="仿宋_GB2312"/>
                <w:sz w:val="24"/>
                <w:szCs w:val="24"/>
              </w:rPr>
              <w:t>所在产业（行业）的产业规模、增长速度、竞争格局、产业趋势、产业政策等情况充分了解，形成完备、深刻的产业认知。</w:t>
            </w:r>
          </w:p>
          <w:p w14:paraId="14785E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市场定位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项目具有明确的目标市场定位，对目标市场的特征、需求等情况有清晰的了解，并据此制定合理的营销、运营、财务等计划，设计出完整、创新、可行的商业模式，展现团队的商业思维。</w:t>
            </w:r>
          </w:p>
          <w:p w14:paraId="340FC684">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对促进区域经济发展、产业转型升级的情况；已有盈利能力或盈利潜力情况。</w:t>
            </w:r>
            <w:r>
              <w:rPr>
                <w:rFonts w:hint="eastAsia" w:ascii="Times New Roman" w:hAnsi="Times New Roman" w:eastAsia="仿宋_GB2312" w:cs="仿宋_GB2312"/>
                <w:sz w:val="24"/>
                <w:szCs w:val="24"/>
                <w:lang w:val="en-US" w:eastAsia="zh-CN"/>
              </w:rPr>
              <w:t>项目是否具备国际化发展的潜力。</w:t>
            </w:r>
          </w:p>
          <w:p w14:paraId="6BC34C3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7DE2629F">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4320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4A8D40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vAlign w:val="center"/>
          </w:tcPr>
          <w:p w14:paraId="27F3E80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具有</w:t>
            </w:r>
            <w:r>
              <w:rPr>
                <w:rFonts w:hint="eastAsia" w:ascii="Times New Roman" w:hAnsi="Times New Roman" w:eastAsia="仿宋_GB2312" w:cs="仿宋_GB2312"/>
                <w:sz w:val="24"/>
                <w:szCs w:val="24"/>
              </w:rPr>
              <w:t>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具有支撑项目成长的知识、技术和经验。</w:t>
            </w:r>
          </w:p>
          <w:p w14:paraId="317748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72CA78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2A60A9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4904F003">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19E9F8B5">
      <w:pPr>
        <w:widowControl/>
        <w:rPr>
          <w:rFonts w:ascii="Times New Roman" w:hAnsi="Times New Roman"/>
        </w:rPr>
      </w:pPr>
    </w:p>
    <w:p w14:paraId="1A9C49FB">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5F6B361F">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4A1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811A6F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11E0E55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51C572A3">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06A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6C1DA1B2">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12476FD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D71F97A">
            <w:pPr>
              <w:jc w:val="left"/>
              <w:rPr>
                <w:rFonts w:hint="eastAsia" w:ascii="Times New Roman" w:hAnsi="Times New Roman" w:eastAsia="仿宋_GB2312" w:cs="仿宋_GB2312"/>
                <w:b w:val="0"/>
                <w:bCs w:val="0"/>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A6F3AE1">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4A30F47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04F9369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63C4E2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E5F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3F5967A3">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14:paraId="26991E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7395DCB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3D0C957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555FE545">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29" w:type="pct"/>
            <w:vAlign w:val="center"/>
          </w:tcPr>
          <w:p w14:paraId="629454E5">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14:paraId="7C11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421AB9E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7" w:type="pct"/>
            <w:vAlign w:val="center"/>
          </w:tcPr>
          <w:p w14:paraId="76A85D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098E8B7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0DFFB8A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1524F16D">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BB4641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72B48E1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68C99583">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14:paraId="677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91A900A">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2F9D2E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是否</w:t>
            </w:r>
            <w:r>
              <w:rPr>
                <w:rFonts w:hint="eastAsia" w:ascii="Times New Roman" w:hAnsi="Times New Roman" w:eastAsia="仿宋_GB2312" w:cs="仿宋_GB2312"/>
                <w:sz w:val="24"/>
                <w:szCs w:val="24"/>
              </w:rPr>
              <w:t>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491A046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BF200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7529F9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vAlign w:val="center"/>
          </w:tcPr>
          <w:p w14:paraId="4B83DB96">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27A33A63">
      <w:pPr>
        <w:jc w:val="left"/>
        <w:rPr>
          <w:rFonts w:ascii="Times New Roman" w:hAnsi="Times New Roman" w:eastAsia="黑体" w:cs="仿宋_GB2312"/>
          <w:bCs/>
          <w:sz w:val="28"/>
          <w:szCs w:val="28"/>
        </w:rPr>
      </w:pPr>
    </w:p>
    <w:p w14:paraId="3DAF64F7">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14:paraId="0CC95A5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1B0307CF">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ACCB95D">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14:paraId="263FF1B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17536C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14:paraId="4EECED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14:paraId="3314770E">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52119FB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14:paraId="6BE26CC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14:paraId="2DB2345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6ACA3A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14:paraId="031D0DF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14:paraId="35AF589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14:paraId="02EE171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6D85377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14:paraId="7E9025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14:paraId="22C8DFE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6237F3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4A978F3E">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4C5F34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AD9C564">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7EBD731">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4CC2D58B">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66633F85">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14:paraId="0708717B">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39EA5B32">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14:paraId="4305AB8C">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14:paraId="589CBC97">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14:paraId="74D6BBC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96917C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14:paraId="6516A44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7FF02B7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14:paraId="48DB0FA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14:paraId="76A2BD0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14:paraId="752FE2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70CA361F">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14:paraId="248304AE">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2BC0D367">
      <w:pPr>
        <w:jc w:val="left"/>
        <w:rPr>
          <w:rFonts w:ascii="Times New Roman" w:hAnsi="Times New Roman" w:eastAsia="黑体" w:cs="仿宋_GB2312"/>
          <w:bCs/>
          <w:sz w:val="32"/>
          <w:szCs w:val="32"/>
        </w:rPr>
      </w:pPr>
    </w:p>
    <w:p w14:paraId="7436EC19">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289258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312686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43E91AA">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2D5DC62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798FDC0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2D375C5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14:paraId="556E563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772D9B1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24345A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14:paraId="35F6BCA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05ACA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14:paraId="37B592A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14:paraId="353A458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14:paraId="176DF6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0DF0283A">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716D9863">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3FE83E82">
      <w:pPr>
        <w:rPr>
          <w:rFonts w:ascii="Times New Roman" w:hAnsi="Times New Roman"/>
        </w:rPr>
      </w:pPr>
    </w:p>
    <w:p w14:paraId="1F6F5A43">
      <w:pPr>
        <w:rPr>
          <w:rFonts w:ascii="Times New Roman" w:hAnsi="Times New Roman"/>
        </w:rPr>
        <w:sectPr>
          <w:pgSz w:w="16838" w:h="11906" w:orient="landscape"/>
          <w:pgMar w:top="1021" w:right="1134" w:bottom="1021" w:left="1134" w:header="851" w:footer="851" w:gutter="0"/>
          <w:cols w:space="425" w:num="1"/>
          <w:docGrid w:type="linesAndChars" w:linePitch="435" w:charSpace="0"/>
        </w:sectPr>
      </w:pPr>
    </w:p>
    <w:p w14:paraId="1ECB1BD1">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六、职教赛道项目评审要点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3924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CB326C3">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2AE7DC4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124EF25">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74E7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704929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69B8258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47DBD0A">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BBD41E7">
            <w:pPr>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w:t>
            </w:r>
            <w:r>
              <w:rPr>
                <w:rFonts w:hint="eastAsia" w:ascii="Times New Roman" w:hAnsi="Times New Roman" w:eastAsia="仿宋_GB2312" w:cs="仿宋_GB2312"/>
                <w:sz w:val="24"/>
                <w:szCs w:val="24"/>
              </w:rPr>
              <w:t>和认知的塑造力。</w:t>
            </w:r>
          </w:p>
          <w:p w14:paraId="24C6CA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p>
          <w:p w14:paraId="65DF16AA">
            <w:pPr>
              <w:jc w:val="left"/>
              <w:rPr>
                <w:rFonts w:ascii="Times New Roman" w:hAnsi="Times New Roman" w:eastAsia="仿宋_GB2312" w:cs="仿宋_GB2312"/>
                <w:b/>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4A0250C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30</w:t>
            </w:r>
          </w:p>
        </w:tc>
      </w:tr>
      <w:tr w14:paraId="161C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20ECD7A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tcPr>
          <w:p w14:paraId="386C47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2024F7E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12E2B859">
            <w:pPr>
              <w:jc w:val="left"/>
              <w:rPr>
                <w:rFonts w:ascii="Times New Roman" w:hAnsi="Times New Roman" w:eastAsia="仿宋_GB2312" w:cs="仿宋_GB2312"/>
                <w:sz w:val="24"/>
                <w:szCs w:val="24"/>
              </w:rPr>
            </w:pPr>
            <w:r>
              <w:rPr>
                <w:rFonts w:hint="default" w:ascii="Times New Roman" w:hAnsi="Times New Roman" w:eastAsia="仿宋_GB2312" w:cs="仿宋_GB2312"/>
                <w:sz w:val="24"/>
                <w:szCs w:val="24"/>
                <w:lang w:val="en-US"/>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12F2C9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9" w:type="pct"/>
            <w:vAlign w:val="center"/>
          </w:tcPr>
          <w:p w14:paraId="4E0F3959">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30</w:t>
            </w:r>
          </w:p>
        </w:tc>
      </w:tr>
      <w:tr w14:paraId="078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EE2C37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6" w:type="pct"/>
          </w:tcPr>
          <w:p w14:paraId="1A96F57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充分了解所在产业（行业）的产业规模、增长速度、竞争格局、产业趋势、产业政策等情况，形成完备、深刻的产业认知。</w:t>
            </w:r>
          </w:p>
          <w:p w14:paraId="6C6647DB">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市场情况</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项目具有明确的目标市场定位，对目标市场的特征、需求等情况有</w:t>
            </w:r>
            <w:r>
              <w:rPr>
                <w:rFonts w:hint="eastAsia" w:ascii="Times New Roman" w:hAnsi="Times New Roman" w:eastAsia="仿宋_GB2312" w:cs="仿宋_GB2312"/>
                <w:sz w:val="24"/>
                <w:szCs w:val="24"/>
              </w:rPr>
              <w:t>清晰的了解</w:t>
            </w:r>
            <w:r>
              <w:rPr>
                <w:rFonts w:ascii="Times New Roman" w:hAnsi="Times New Roman" w:eastAsia="仿宋_GB2312" w:cs="仿宋_GB2312"/>
                <w:sz w:val="24"/>
                <w:szCs w:val="24"/>
              </w:rPr>
              <w:t>，并据此制定合理的营销、运营、财务等计划，设计出完整、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可行的商业模式，展现团队的商业思维</w:t>
            </w:r>
            <w:r>
              <w:rPr>
                <w:rFonts w:hint="eastAsia" w:ascii="Times New Roman" w:hAnsi="Times New Roman" w:eastAsia="仿宋_GB2312" w:cs="仿宋_GB2312"/>
                <w:sz w:val="24"/>
                <w:szCs w:val="24"/>
              </w:rPr>
              <w:t>。</w:t>
            </w:r>
          </w:p>
          <w:p w14:paraId="6C50FF24">
            <w:pPr>
              <w:jc w:val="left"/>
              <w:rPr>
                <w:rFonts w:hint="eastAsia"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项目落地执行情况；项目促进区域经济发展、产业转型升级的情况；已有盈利能力或盈利潜力情况。</w:t>
            </w:r>
          </w:p>
          <w:p w14:paraId="4438A5A7">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4.社会影响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2851D1E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5</w:t>
            </w:r>
          </w:p>
        </w:tc>
      </w:tr>
      <w:tr w14:paraId="2ACD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5B72948B">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top"/>
          </w:tcPr>
          <w:p w14:paraId="696AF8A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w:t>
            </w:r>
            <w:r>
              <w:rPr>
                <w:rFonts w:hint="eastAsia" w:ascii="Times New Roman" w:hAnsi="Times New Roman" w:eastAsia="仿宋_GB2312" w:cs="仿宋_GB2312"/>
                <w:sz w:val="24"/>
                <w:szCs w:val="24"/>
              </w:rPr>
              <w:t>的组成原则与过程是否科学合理；团队是否具有支撑项目成长的知识、技术和经验；是否有明确的使命愿景。</w:t>
            </w:r>
          </w:p>
          <w:p w14:paraId="65D1AE9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团队的组织构架、</w:t>
            </w:r>
            <w:r>
              <w:rPr>
                <w:rFonts w:hint="eastAsia" w:ascii="Times New Roman" w:hAnsi="Times New Roman" w:eastAsia="仿宋_GB2312" w:cs="仿宋_GB2312"/>
                <w:sz w:val="24"/>
                <w:szCs w:val="24"/>
              </w:rPr>
              <w:t>人员配置、分工协作、能力结构、专业结构、合作机制、激励制度等的合理性情况。</w:t>
            </w:r>
          </w:p>
          <w:p w14:paraId="591A30A8">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团队与项目关系的真实性、紧密性</w:t>
            </w:r>
            <w:r>
              <w:rPr>
                <w:rFonts w:hint="eastAsia" w:ascii="Times New Roman" w:hAnsi="Times New Roman" w:eastAsia="仿宋_GB2312" w:cs="仿宋_GB2312"/>
                <w:sz w:val="24"/>
                <w:szCs w:val="24"/>
              </w:rPr>
              <w:t>情况；对项目的各项投入情况；创立创业企业的可能性情况。</w:t>
            </w:r>
          </w:p>
          <w:p w14:paraId="0F4E26E3">
            <w:pPr>
              <w:jc w:val="left"/>
              <w:rPr>
                <w:rFonts w:hint="eastAsia"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2F3345B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61425CB8">
      <w:pPr>
        <w:jc w:val="left"/>
        <w:rPr>
          <w:rFonts w:ascii="Times New Roman" w:hAnsi="Times New Roman"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62163AB3">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七、职教赛道项目评审要点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7"/>
        <w:gridCol w:w="970"/>
      </w:tblGrid>
      <w:tr w14:paraId="5ED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FCAFA6A">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8" w:type="pct"/>
            <w:vAlign w:val="center"/>
          </w:tcPr>
          <w:p w14:paraId="725828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8" w:type="pct"/>
            <w:vAlign w:val="center"/>
          </w:tcPr>
          <w:p w14:paraId="4CDDC6CE">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3F1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14E58FA">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个人成长</w:t>
            </w:r>
          </w:p>
        </w:tc>
        <w:tc>
          <w:tcPr>
            <w:tcW w:w="4188" w:type="pct"/>
            <w:vAlign w:val="center"/>
          </w:tcPr>
          <w:p w14:paraId="6C42DDB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0A90B867">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221C54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基本素养和认知的塑造力。</w:t>
            </w:r>
          </w:p>
          <w:p w14:paraId="459E45FC">
            <w:pPr>
              <w:jc w:val="left"/>
              <w:rPr>
                <w:rFonts w:ascii="Times New Roman" w:hAnsi="Times New Roman" w:eastAsia="仿宋_GB2312" w:cs="仿宋_GB2312"/>
                <w:sz w:val="24"/>
                <w:szCs w:val="24"/>
              </w:rPr>
            </w:pPr>
            <w:r>
              <w:rPr>
                <w:rFonts w:ascii="Times New Roman" w:hAnsi="Times New Roman" w:eastAsia="仿宋_GB2312" w:cs="仿宋_GB2312"/>
                <w:spacing w:val="-2"/>
                <w:sz w:val="24"/>
                <w:szCs w:val="24"/>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hint="eastAsia" w:ascii="Times New Roman" w:hAnsi="Times New Roman" w:eastAsia="仿宋_GB2312" w:cs="仿宋_GB2312"/>
                <w:sz w:val="24"/>
                <w:szCs w:val="24"/>
                <w:lang w:eastAsia="zh-CN"/>
              </w:rPr>
              <w:t>，</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r>
              <w:rPr>
                <w:rFonts w:hint="eastAsia" w:ascii="Times New Roman" w:hAnsi="Times New Roman" w:eastAsia="仿宋_GB2312" w:cs="仿宋_GB2312"/>
                <w:sz w:val="24"/>
                <w:szCs w:val="24"/>
              </w:rPr>
              <w:t>。</w:t>
            </w:r>
          </w:p>
          <w:p w14:paraId="15DDD07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2CF19177">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325F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27199EE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8" w:type="pct"/>
            <w:shd w:val="clear" w:color="auto" w:fill="auto"/>
            <w:vAlign w:val="top"/>
          </w:tcPr>
          <w:p w14:paraId="29FAA28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0C21841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4D7B47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74319BFB">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8" w:type="pct"/>
            <w:shd w:val="clear" w:color="auto" w:fill="auto"/>
            <w:vAlign w:val="center"/>
          </w:tcPr>
          <w:p w14:paraId="766AE5FA">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09A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3DE2BB80">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8" w:type="pct"/>
            <w:shd w:val="clear" w:color="auto" w:fill="auto"/>
            <w:vAlign w:val="center"/>
          </w:tcPr>
          <w:p w14:paraId="1626289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w:t>
            </w:r>
          </w:p>
          <w:p w14:paraId="629EC83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170F3EC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4FEA78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是否有清晰</w:t>
            </w:r>
            <w:r>
              <w:rPr>
                <w:rFonts w:hint="eastAsia" w:ascii="Times New Roman" w:hAnsi="Times New Roman" w:eastAsia="仿宋_GB2312" w:cs="仿宋_GB2312"/>
                <w:sz w:val="24"/>
                <w:szCs w:val="24"/>
              </w:rPr>
              <w:t>、有效、全方位的企业发展战略，并拥有可靠的内外部资源（人才、资金、技术等方面）实现企业战略，以建立企业的持续竞争优势。</w:t>
            </w:r>
          </w:p>
          <w:p w14:paraId="46E8FB0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31E3CBAF">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6</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项目促进区域经济发展、产业转型升级的情况。项目直接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8" w:type="pct"/>
            <w:shd w:val="clear" w:color="auto" w:fill="auto"/>
            <w:vAlign w:val="center"/>
          </w:tcPr>
          <w:p w14:paraId="1D99D00B">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18D1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7DF36C9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8" w:type="pct"/>
            <w:shd w:val="clear" w:color="auto" w:fill="auto"/>
            <w:vAlign w:val="top"/>
          </w:tcPr>
          <w:p w14:paraId="31EFB217">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团队的组成原则与过程是否科学合理</w:t>
            </w:r>
            <w:r>
              <w:rPr>
                <w:rFonts w:hint="eastAsia" w:ascii="Times New Roman" w:hAnsi="Times New Roman" w:eastAsia="仿宋_GB2312" w:cs="仿宋_GB2312"/>
                <w:sz w:val="24"/>
                <w:szCs w:val="24"/>
              </w:rPr>
              <w:t>；团队是否具有独特的支撑项目成长的知识、技能、经验以及成熟的外部资源网络；是否有明确的使命愿景。</w:t>
            </w:r>
          </w:p>
          <w:p w14:paraId="0B88DE3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公司是否具有</w:t>
            </w:r>
            <w:r>
              <w:rPr>
                <w:rFonts w:hint="eastAsia" w:ascii="Times New Roman" w:hAnsi="Times New Roman"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9DF8E49">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团队对项目的各项投入情况及团队成员的稳定性情况。</w:t>
            </w:r>
          </w:p>
          <w:p w14:paraId="3BE022A6">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支撑公司发展的合作伙伴等外部资源的使用以及与公司关系的情况。</w:t>
            </w:r>
          </w:p>
        </w:tc>
        <w:tc>
          <w:tcPr>
            <w:tcW w:w="328" w:type="pct"/>
            <w:shd w:val="clear" w:color="auto" w:fill="auto"/>
            <w:vAlign w:val="center"/>
          </w:tcPr>
          <w:p w14:paraId="06DBC82D">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0DF39AC1">
      <w:pPr>
        <w:jc w:val="left"/>
        <w:rPr>
          <w:rStyle w:val="15"/>
          <w:rFonts w:ascii="Times New Roman" w:hAnsi="Times New Roman" w:eastAsia="方正小标宋简体" w:cs="黑体"/>
          <w:b w:val="0"/>
          <w:sz w:val="18"/>
          <w:szCs w:val="18"/>
        </w:rPr>
      </w:pPr>
    </w:p>
    <w:p w14:paraId="6FC1B2DD">
      <w:pPr>
        <w:jc w:val="left"/>
        <w:rPr>
          <w:rStyle w:val="15"/>
          <w:rFonts w:ascii="Times New Roman" w:hAnsi="Times New Roman"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14:paraId="30DCD36F">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rPr>
        <w:t>八、产业赛道项目评审要点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14:paraId="04F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0A64FF6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14:paraId="52DFB2D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4BC7DBE5">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17D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4B861185">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14:paraId="71EF92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203E6DA0">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17CD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462139A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37CB898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5E9ED239">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793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14:paraId="200B14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14:paraId="73977B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14:paraId="409D0B6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14:paraId="486EBF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033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14:paraId="444E3409">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5" w:type="pct"/>
            <w:vAlign w:val="center"/>
          </w:tcPr>
          <w:p w14:paraId="37A8B2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团队的组成原则与过程是否科学合理，是否具有支撑解决命题的知识、技术和经验。团队的组织构架、人员配置、分工协作、能力互补、专业结构的合理性情况。</w:t>
            </w:r>
          </w:p>
          <w:p w14:paraId="76AABD3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14:paraId="78F4003F">
            <w:pP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14:paraId="634C330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202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0A9750D9">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14:paraId="723CCA5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14:paraId="0283D05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14:paraId="6CC57C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14:paraId="19D1BA28">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76D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49195BA9">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14:paraId="1F0559C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14:paraId="4D60804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14:paraId="09C25DE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14:paraId="05FFF13E">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55C5921">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九</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14:paraId="3CB4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5CFD3F5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14:paraId="26E6E75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03200089">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7C0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14:paraId="4559B0A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14:paraId="6FF6EB2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07B739E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298A9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0647C4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663F5EB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79561D2A">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14:paraId="796C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14:paraId="4DFB6AF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14:paraId="462AE16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11CE842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1A205BD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1CC294AE">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3E7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36342F6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14:paraId="7E2195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2BAC9B4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5CE51DA">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6187EF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560066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14:paraId="17029919">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14:paraId="0535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0FB1829E">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14:paraId="66E390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27A49CF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1620DAC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2040DDDD">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14:paraId="1145D36A">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14:paraId="3A12DFBB">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1F2A820E">
      <w:pPr>
        <w:jc w:val="left"/>
        <w:rPr>
          <w:rFonts w:hint="eastAsia" w:ascii="Times New Roman" w:hAnsi="Times New Roman" w:eastAsia="黑体" w:cs="仿宋_GB2312"/>
          <w:sz w:val="32"/>
          <w:szCs w:val="32"/>
          <w:lang w:eastAsia="zh-CN"/>
        </w:rPr>
      </w:pPr>
      <w:r>
        <w:rPr>
          <w:rFonts w:hint="eastAsia" w:ascii="Times New Roman" w:hAnsi="Times New Roman" w:eastAsia="黑体" w:cs="仿宋_GB2312"/>
          <w:sz w:val="32"/>
          <w:szCs w:val="32"/>
          <w:lang w:val="en-US" w:eastAsia="zh-CN"/>
        </w:rPr>
        <w:t>十</w:t>
      </w:r>
      <w:r>
        <w:rPr>
          <w:rFonts w:hint="eastAsia" w:ascii="Times New Roman" w:hAnsi="Times New Roman" w:eastAsia="黑体" w:cs="仿宋_GB2312"/>
          <w:sz w:val="32"/>
          <w:szCs w:val="32"/>
        </w:rPr>
        <w:t>、萌芽赛道项目评审要点</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F9D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4" w:type="pct"/>
            <w:vAlign w:val="center"/>
          </w:tcPr>
          <w:p w14:paraId="3DCA0F8D">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50229B48">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2E8E0104">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5008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4" w:type="pct"/>
            <w:vAlign w:val="center"/>
          </w:tcPr>
          <w:p w14:paraId="32C73D5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创新性</w:t>
            </w:r>
          </w:p>
        </w:tc>
        <w:tc>
          <w:tcPr>
            <w:tcW w:w="4186" w:type="pct"/>
            <w:vAlign w:val="center"/>
          </w:tcPr>
          <w:p w14:paraId="197493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项目的想象力和创造力，就发现的问题和解决途径进行创意设计，创意设计过程符合客观规律。</w:t>
            </w:r>
          </w:p>
          <w:p w14:paraId="038B483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创意科学</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科技创意证据充分，有足够的科学研究参与度（调查、实验、制作、验证等）。</w:t>
            </w:r>
          </w:p>
          <w:p w14:paraId="1A0E221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数据充分</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文化创意逻辑清晰、完整，调研和分析数据充分。</w:t>
            </w:r>
          </w:p>
        </w:tc>
        <w:tc>
          <w:tcPr>
            <w:tcW w:w="329" w:type="pct"/>
            <w:vAlign w:val="center"/>
          </w:tcPr>
          <w:p w14:paraId="3E3158A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40</w:t>
            </w:r>
          </w:p>
        </w:tc>
      </w:tr>
      <w:tr w14:paraId="7D9C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14:paraId="1E7C2A7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实践性</w:t>
            </w:r>
          </w:p>
        </w:tc>
        <w:tc>
          <w:tcPr>
            <w:tcW w:w="4186" w:type="pct"/>
            <w:shd w:val="clear" w:color="auto" w:fill="auto"/>
            <w:vAlign w:val="center"/>
          </w:tcPr>
          <w:p w14:paraId="556C0A9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实施基础</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项目的可行性、应用性和完整性。</w:t>
            </w:r>
          </w:p>
          <w:p w14:paraId="7A13E87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执行方案。</w:t>
            </w:r>
            <w:r>
              <w:rPr>
                <w:rFonts w:hint="eastAsia" w:ascii="Times New Roman" w:hAnsi="Times New Roman" w:eastAsia="仿宋_GB2312" w:cs="仿宋_GB2312"/>
                <w:sz w:val="24"/>
                <w:szCs w:val="24"/>
              </w:rPr>
              <w:t>项目具备可执行的计划或实践方案。</w:t>
            </w:r>
          </w:p>
          <w:p w14:paraId="4838FFEF">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项目价值。</w:t>
            </w:r>
            <w:r>
              <w:rPr>
                <w:rFonts w:hint="eastAsia" w:ascii="Times New Roman" w:hAnsi="Times New Roman" w:eastAsia="仿宋_GB2312" w:cs="仿宋_GB2312"/>
                <w:sz w:val="24"/>
                <w:szCs w:val="24"/>
              </w:rPr>
              <w:t>项目具有可预见价值，能够让未来的生活更美好。</w:t>
            </w:r>
          </w:p>
        </w:tc>
        <w:tc>
          <w:tcPr>
            <w:tcW w:w="329" w:type="pct"/>
            <w:shd w:val="clear" w:color="auto" w:fill="auto"/>
            <w:vAlign w:val="center"/>
          </w:tcPr>
          <w:p w14:paraId="1EFC507D">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816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4" w:type="pct"/>
            <w:shd w:val="clear" w:color="auto" w:fill="auto"/>
            <w:vAlign w:val="center"/>
          </w:tcPr>
          <w:p w14:paraId="4BC4D8FA">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自主性</w:t>
            </w:r>
          </w:p>
        </w:tc>
        <w:tc>
          <w:tcPr>
            <w:tcW w:w="4186" w:type="pct"/>
            <w:shd w:val="clear" w:color="auto" w:fill="auto"/>
            <w:vAlign w:val="center"/>
          </w:tcPr>
          <w:p w14:paraId="0CCB8CA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成员要求</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项目符合团队成员年龄段的知识结构和实施项目能力。</w:t>
            </w:r>
          </w:p>
          <w:p w14:paraId="252D08D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参与情况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项目选题、创意模式构建主要由学生提出和完成。</w:t>
            </w:r>
          </w:p>
          <w:p w14:paraId="403601E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团队协作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团队成员能够准确表述项目内容及原理，真实可信。</w:t>
            </w:r>
          </w:p>
          <w:p w14:paraId="3F2792D1">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佐证材料</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涉及科技成果和专利发明的，需提供证明材料或授权证明材料。</w:t>
            </w:r>
          </w:p>
        </w:tc>
        <w:tc>
          <w:tcPr>
            <w:tcW w:w="329" w:type="pct"/>
            <w:shd w:val="clear" w:color="auto" w:fill="auto"/>
            <w:vAlign w:val="center"/>
          </w:tcPr>
          <w:p w14:paraId="6921064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62A7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14:paraId="509A17FD">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团队情况</w:t>
            </w:r>
          </w:p>
        </w:tc>
        <w:tc>
          <w:tcPr>
            <w:tcW w:w="4186" w:type="pct"/>
            <w:shd w:val="clear" w:color="auto" w:fill="auto"/>
            <w:vAlign w:val="center"/>
          </w:tcPr>
          <w:p w14:paraId="4137A7E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团队素养</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团队成员的创新精神和创新意识与能力。</w:t>
            </w:r>
          </w:p>
          <w:p w14:paraId="28EDB77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团队背景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项目团队成员的教育背景、基本素质、价值观念、知识结构、擅长领域。</w:t>
            </w:r>
          </w:p>
          <w:p w14:paraId="73851343">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团队构成和分工协作合理。</w:t>
            </w:r>
          </w:p>
        </w:tc>
        <w:tc>
          <w:tcPr>
            <w:tcW w:w="329" w:type="pct"/>
            <w:shd w:val="clear" w:color="auto" w:fill="auto"/>
            <w:vAlign w:val="center"/>
          </w:tcPr>
          <w:p w14:paraId="4CD781EB">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bl>
    <w:p w14:paraId="16FFD600">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7F561D4"/>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485F0A"/>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19</Pages>
  <Words>1608</Words>
  <Characters>1637</Characters>
  <Lines>68</Lines>
  <Paragraphs>19</Paragraphs>
  <TotalTime>8</TotalTime>
  <ScaleCrop>false</ScaleCrop>
  <LinksUpToDate>false</LinksUpToDate>
  <CharactersWithSpaces>1637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成锦豪</cp:lastModifiedBy>
  <cp:lastPrinted>2025-05-14T08:27:00Z</cp:lastPrinted>
  <dcterms:modified xsi:type="dcterms:W3CDTF">2026-04-18T13:39:02Z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0DB92918B9E048D5BCD0761415294BC8_13</vt:lpwstr>
  </property>
  <property fmtid="{D5CDD505-2E9C-101B-9397-08002B2CF9AE}" pid="4" name="KSOTemplateDocerSaveRecord">
    <vt:lpwstr>eyJoZGlkIjoiYmE4ZDMxOGZlY2ZhN2MwMDgxZmRkNjdjMzBlOTE3YjAiLCJ1c2VySWQiOiI0NDgyMTMyMzAifQ==</vt:lpwstr>
  </property>
</Properties>
</file>